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C3A6" w14:textId="7D3E601D" w:rsidR="00FD18D5" w:rsidRDefault="00FD18D5" w:rsidP="00FD18D5">
      <w:pPr>
        <w:jc w:val="center"/>
      </w:pPr>
    </w:p>
    <w:p w14:paraId="5CFA3763" w14:textId="77777777" w:rsidR="00165B24" w:rsidRDefault="00165B24" w:rsidP="00FD18D5">
      <w:pPr>
        <w:jc w:val="center"/>
      </w:pPr>
    </w:p>
    <w:p w14:paraId="602DA0E1" w14:textId="77777777" w:rsidR="00FD18D5" w:rsidRDefault="00FD18D5" w:rsidP="00FD18D5">
      <w:pPr>
        <w:jc w:val="center"/>
      </w:pPr>
    </w:p>
    <w:p w14:paraId="5181AEF4" w14:textId="77777777" w:rsidR="00FD18D5" w:rsidRDefault="00FD18D5" w:rsidP="00FD18D5">
      <w:pPr>
        <w:jc w:val="center"/>
      </w:pPr>
      <w:r>
        <w:rPr>
          <w:noProof/>
        </w:rPr>
        <w:drawing>
          <wp:inline distT="0" distB="0" distL="0" distR="0" wp14:anchorId="211509B1" wp14:editId="3F2194CE">
            <wp:extent cx="1371600" cy="174371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1B0F6" w14:textId="77777777" w:rsidR="00FD18D5" w:rsidRDefault="00FD18D5" w:rsidP="00FD18D5"/>
    <w:p w14:paraId="628EC3E7" w14:textId="77777777" w:rsidR="00FD18D5" w:rsidRDefault="00FD18D5" w:rsidP="00FD18D5"/>
    <w:p w14:paraId="19FE5C8C" w14:textId="77777777" w:rsidR="00FD18D5" w:rsidRDefault="00FD18D5" w:rsidP="00FD18D5"/>
    <w:p w14:paraId="4E31225A" w14:textId="77777777" w:rsidR="00FD18D5" w:rsidRDefault="00FD18D5" w:rsidP="00FD18D5"/>
    <w:p w14:paraId="4DFFB913" w14:textId="77777777" w:rsidR="00FD18D5" w:rsidRDefault="00FD18D5" w:rsidP="00FD18D5"/>
    <w:p w14:paraId="666BFAB2" w14:textId="77777777" w:rsidR="00FD18D5" w:rsidRDefault="00FD18D5" w:rsidP="00FD18D5"/>
    <w:p w14:paraId="4F5A759C" w14:textId="0382FB23" w:rsidR="00FD18D5" w:rsidRPr="00C4762D" w:rsidRDefault="00FD18D5" w:rsidP="00FD18D5">
      <w:pPr>
        <w:jc w:val="center"/>
        <w:rPr>
          <w:sz w:val="28"/>
          <w:szCs w:val="28"/>
        </w:rPr>
      </w:pPr>
      <w:r>
        <w:rPr>
          <w:sz w:val="28"/>
          <w:szCs w:val="28"/>
        </w:rPr>
        <w:t>ANALIZA I VREDNOVANJE UČINAKA UPRAVLJANJA I KORIŠTENJA KOMUNALNE INFRASTRUKTURE PREMA KRITERIJIMA I POKAZATELJIMA UČINKOVITOSTI UPRAVLJANJA KOMUNALNOM INFRASTRUKTUROM NA PODRUČJU OPĆINE OKUČANI</w:t>
      </w:r>
    </w:p>
    <w:p w14:paraId="5C5ECB2C" w14:textId="77777777" w:rsidR="00FD18D5" w:rsidRDefault="00FD18D5" w:rsidP="00FD18D5">
      <w:pPr>
        <w:jc w:val="center"/>
      </w:pPr>
    </w:p>
    <w:p w14:paraId="3BA53E3C" w14:textId="77777777" w:rsidR="00FD18D5" w:rsidRDefault="00FD18D5" w:rsidP="00FD18D5">
      <w:pPr>
        <w:jc w:val="center"/>
      </w:pPr>
    </w:p>
    <w:p w14:paraId="4D51692D" w14:textId="77777777" w:rsidR="00FD18D5" w:rsidRDefault="00FD18D5" w:rsidP="00FD18D5">
      <w:pPr>
        <w:jc w:val="center"/>
      </w:pPr>
    </w:p>
    <w:p w14:paraId="473CB3F8" w14:textId="77777777" w:rsidR="00FD18D5" w:rsidRDefault="00FD18D5" w:rsidP="00FD18D5">
      <w:pPr>
        <w:jc w:val="center"/>
      </w:pPr>
    </w:p>
    <w:p w14:paraId="7ED11C03" w14:textId="77777777" w:rsidR="00FD18D5" w:rsidRDefault="00FD18D5" w:rsidP="00FD18D5">
      <w:pPr>
        <w:jc w:val="center"/>
      </w:pPr>
    </w:p>
    <w:p w14:paraId="372CA703" w14:textId="77777777" w:rsidR="00FD18D5" w:rsidRDefault="00FD18D5" w:rsidP="00FD18D5">
      <w:pPr>
        <w:jc w:val="center"/>
      </w:pPr>
    </w:p>
    <w:p w14:paraId="470FE4BF" w14:textId="77777777" w:rsidR="00FD18D5" w:rsidRDefault="00FD18D5" w:rsidP="00FD18D5">
      <w:pPr>
        <w:jc w:val="center"/>
      </w:pPr>
    </w:p>
    <w:p w14:paraId="47C7583D" w14:textId="77777777" w:rsidR="00FD18D5" w:rsidRDefault="00FD18D5" w:rsidP="00FD18D5">
      <w:pPr>
        <w:jc w:val="center"/>
      </w:pPr>
    </w:p>
    <w:p w14:paraId="459108BB" w14:textId="77777777" w:rsidR="00FD18D5" w:rsidRDefault="00FD18D5" w:rsidP="00FD18D5">
      <w:pPr>
        <w:jc w:val="center"/>
      </w:pPr>
    </w:p>
    <w:p w14:paraId="6808CF57" w14:textId="77777777" w:rsidR="00FD18D5" w:rsidRDefault="00FD18D5" w:rsidP="00FD18D5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OPĆINA OKUČANI</w:t>
      </w:r>
    </w:p>
    <w:p w14:paraId="35071B8A" w14:textId="5C0B4351" w:rsidR="00FD18D5" w:rsidRDefault="00474315" w:rsidP="00FD18D5">
      <w:pPr>
        <w:jc w:val="center"/>
        <w:rPr>
          <w:sz w:val="28"/>
          <w:szCs w:val="28"/>
        </w:rPr>
      </w:pPr>
      <w:r>
        <w:rPr>
          <w:sz w:val="28"/>
          <w:szCs w:val="28"/>
        </w:rPr>
        <w:t>listopad</w:t>
      </w:r>
      <w:r w:rsidR="00FD18D5">
        <w:rPr>
          <w:sz w:val="28"/>
          <w:szCs w:val="28"/>
        </w:rPr>
        <w:t xml:space="preserve"> 2022. godine</w:t>
      </w:r>
    </w:p>
    <w:p w14:paraId="77B976F2" w14:textId="77777777" w:rsidR="00FD18D5" w:rsidRDefault="00FD18D5" w:rsidP="00905D87">
      <w:pPr>
        <w:rPr>
          <w:sz w:val="28"/>
          <w:szCs w:val="28"/>
        </w:rPr>
      </w:pPr>
    </w:p>
    <w:p w14:paraId="352DA367" w14:textId="06C1F2B5" w:rsidR="006B5E67" w:rsidRPr="002D0B95" w:rsidRDefault="00FD18D5" w:rsidP="002D0B95">
      <w:pPr>
        <w:pStyle w:val="Odlomakpopis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2D0B95">
        <w:rPr>
          <w:sz w:val="24"/>
          <w:szCs w:val="24"/>
        </w:rPr>
        <w:lastRenderedPageBreak/>
        <w:t>UVOD</w:t>
      </w:r>
    </w:p>
    <w:p w14:paraId="1B880BB1" w14:textId="46373D8F" w:rsidR="00FD18D5" w:rsidRPr="002D0B95" w:rsidRDefault="00FD18D5" w:rsidP="002D0B95">
      <w:pPr>
        <w:spacing w:line="360" w:lineRule="auto"/>
        <w:jc w:val="both"/>
        <w:rPr>
          <w:sz w:val="24"/>
          <w:szCs w:val="24"/>
        </w:rPr>
      </w:pPr>
      <w:r w:rsidRPr="002D0B95">
        <w:rPr>
          <w:sz w:val="24"/>
          <w:szCs w:val="24"/>
        </w:rPr>
        <w:t>Analiza i vrednovanje učinaka upravljanja i korištenja komunalne infrastrukture na području Općine Okučani podrazumijeva analiziranje postojeće situacije u načinu upravljanja i korištenja komunalne infrastrukture radi utvrđivanja učinkovitosti upravljanja</w:t>
      </w:r>
      <w:r w:rsidR="00F85401" w:rsidRPr="002D0B95">
        <w:rPr>
          <w:sz w:val="24"/>
          <w:szCs w:val="24"/>
        </w:rPr>
        <w:t xml:space="preserve">, utvrđivanja i rješavanje problema u vezi s upravljanjem i korištenjem kao i </w:t>
      </w:r>
      <w:r w:rsidR="007832CD">
        <w:rPr>
          <w:sz w:val="24"/>
          <w:szCs w:val="24"/>
        </w:rPr>
        <w:t xml:space="preserve">u </w:t>
      </w:r>
      <w:r w:rsidR="00F85401" w:rsidRPr="002D0B95">
        <w:rPr>
          <w:sz w:val="24"/>
          <w:szCs w:val="24"/>
        </w:rPr>
        <w:t>utvrđivanju načina na koji se upravljanje komunalnom infrastrukturom može unaprijediti.</w:t>
      </w:r>
    </w:p>
    <w:p w14:paraId="0AE1AE9B" w14:textId="5BD6880B" w:rsidR="00163ADF" w:rsidRPr="002D0B95" w:rsidRDefault="00163ADF" w:rsidP="002D0B95">
      <w:pPr>
        <w:spacing w:line="360" w:lineRule="auto"/>
        <w:jc w:val="both"/>
        <w:rPr>
          <w:sz w:val="24"/>
          <w:szCs w:val="24"/>
        </w:rPr>
      </w:pPr>
      <w:r w:rsidRPr="002D0B95">
        <w:rPr>
          <w:sz w:val="24"/>
          <w:szCs w:val="24"/>
        </w:rPr>
        <w:t xml:space="preserve">Na području Općine Okučani obavljaju se sljedeće komunalne djelatnosti utvrđene Zakonom o komunalnom gospodarstvu kojima se osigurava održavanje komunalne infrastrukture: </w:t>
      </w:r>
    </w:p>
    <w:p w14:paraId="4A35635A" w14:textId="5B8663D7" w:rsidR="00163ADF" w:rsidRPr="002D0B95" w:rsidRDefault="00163ADF" w:rsidP="002D0B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bookmarkStart w:id="0" w:name="_Hlk113954944"/>
      <w:r w:rsidRPr="002D0B95">
        <w:rPr>
          <w:b/>
          <w:bCs/>
          <w:sz w:val="24"/>
          <w:szCs w:val="24"/>
        </w:rPr>
        <w:t xml:space="preserve">održavanje nerazvrstanih cesta </w:t>
      </w:r>
      <w:r w:rsidRPr="002D0B95">
        <w:rPr>
          <w:sz w:val="24"/>
          <w:szCs w:val="24"/>
        </w:rPr>
        <w:t>- podrazumijeva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6655FF80" w14:textId="1D3117A3" w:rsidR="00163ADF" w:rsidRPr="002D0B95" w:rsidRDefault="00163ADF" w:rsidP="002D0B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D0B95">
        <w:rPr>
          <w:b/>
          <w:bCs/>
          <w:sz w:val="24"/>
          <w:szCs w:val="24"/>
        </w:rPr>
        <w:t xml:space="preserve">održavanje javnih površina na kojima nije dopušten promet motornih vozila </w:t>
      </w:r>
      <w:r w:rsidRPr="002D0B95">
        <w:rPr>
          <w:sz w:val="24"/>
          <w:szCs w:val="24"/>
        </w:rPr>
        <w:t>- podrazumijeva održavanje i popravci tih površina kojima se osigurava njihova funkcionalna ispravnost.</w:t>
      </w:r>
    </w:p>
    <w:p w14:paraId="538902AB" w14:textId="4DDE5BFB" w:rsidR="00163ADF" w:rsidRPr="002D0B95" w:rsidRDefault="00163ADF" w:rsidP="002D0B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D0B95">
        <w:rPr>
          <w:b/>
          <w:bCs/>
          <w:sz w:val="24"/>
          <w:szCs w:val="24"/>
        </w:rPr>
        <w:t xml:space="preserve">održavanje građevina javne odvodnje oborinskih voda </w:t>
      </w:r>
      <w:r w:rsidRPr="002D0B95">
        <w:rPr>
          <w:sz w:val="24"/>
          <w:szCs w:val="24"/>
        </w:rPr>
        <w:t>- podrazumijeva 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voda.</w:t>
      </w:r>
    </w:p>
    <w:p w14:paraId="6803437D" w14:textId="176F6D76" w:rsidR="00163ADF" w:rsidRPr="002D0B95" w:rsidRDefault="00163ADF" w:rsidP="002D0B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D0B95">
        <w:rPr>
          <w:b/>
          <w:bCs/>
          <w:sz w:val="24"/>
          <w:szCs w:val="24"/>
        </w:rPr>
        <w:t xml:space="preserve">održavanje javnih zelenih površina </w:t>
      </w:r>
      <w:r w:rsidRPr="002D0B95">
        <w:rPr>
          <w:sz w:val="24"/>
          <w:szCs w:val="24"/>
        </w:rPr>
        <w:t xml:space="preserve">- podrazumijeva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2D0B95">
        <w:rPr>
          <w:sz w:val="24"/>
          <w:szCs w:val="24"/>
        </w:rPr>
        <w:t>fitosanitarna</w:t>
      </w:r>
      <w:proofErr w:type="spellEnd"/>
      <w:r w:rsidRPr="002D0B95">
        <w:rPr>
          <w:sz w:val="24"/>
          <w:szCs w:val="24"/>
        </w:rPr>
        <w:t xml:space="preserve"> zaštita bilja i biljnog </w:t>
      </w:r>
      <w:r w:rsidRPr="002D0B95">
        <w:rPr>
          <w:sz w:val="24"/>
          <w:szCs w:val="24"/>
        </w:rPr>
        <w:lastRenderedPageBreak/>
        <w:t>materijala za potrebe održavanja i drugi poslovi potrebni za održavanje tih površina.</w:t>
      </w:r>
    </w:p>
    <w:p w14:paraId="369FDA51" w14:textId="35749F4C" w:rsidR="00163ADF" w:rsidRPr="002D0B95" w:rsidRDefault="00163ADF" w:rsidP="002D0B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D0B95">
        <w:rPr>
          <w:b/>
          <w:bCs/>
          <w:sz w:val="24"/>
          <w:szCs w:val="24"/>
        </w:rPr>
        <w:t xml:space="preserve">održavanje građevina, uređaja i predmeta javne namjene </w:t>
      </w:r>
      <w:r w:rsidRPr="002D0B95">
        <w:rPr>
          <w:sz w:val="24"/>
          <w:szCs w:val="24"/>
        </w:rPr>
        <w:t>- podrazumijeva održavanje, popravci i čišćenje tih građevina, uređaja i predmeta.</w:t>
      </w:r>
    </w:p>
    <w:p w14:paraId="3735897A" w14:textId="6F515088" w:rsidR="00163ADF" w:rsidRPr="002D0B95" w:rsidRDefault="00163ADF" w:rsidP="002D0B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D0B95">
        <w:rPr>
          <w:b/>
          <w:bCs/>
          <w:sz w:val="24"/>
          <w:szCs w:val="24"/>
        </w:rPr>
        <w:t>održavanje groblja</w:t>
      </w:r>
      <w:r w:rsidRPr="002D0B95">
        <w:rPr>
          <w:sz w:val="24"/>
          <w:szCs w:val="24"/>
        </w:rPr>
        <w:t xml:space="preserve"> -  podrazumijeva održavanje prostora i zgrada za obavljanje ispraćaja i ukopa pokojnika te uređivanje putova, zelenih i drugih površina unutar groblja.</w:t>
      </w:r>
    </w:p>
    <w:p w14:paraId="2B371A96" w14:textId="2B3544D4" w:rsidR="00163ADF" w:rsidRPr="002D0B95" w:rsidRDefault="00163ADF" w:rsidP="002D0B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D0B95">
        <w:rPr>
          <w:b/>
          <w:bCs/>
          <w:sz w:val="24"/>
          <w:szCs w:val="24"/>
        </w:rPr>
        <w:t>održavanje čistoće javnih površina</w:t>
      </w:r>
      <w:r w:rsidRPr="002D0B95">
        <w:rPr>
          <w:sz w:val="24"/>
          <w:szCs w:val="24"/>
        </w:rPr>
        <w:t xml:space="preserve"> -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samouprave.</w:t>
      </w:r>
    </w:p>
    <w:p w14:paraId="7C03A728" w14:textId="636DBA95" w:rsidR="00163ADF" w:rsidRPr="002D0B95" w:rsidRDefault="00163ADF" w:rsidP="002D0B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D0B95">
        <w:rPr>
          <w:b/>
          <w:bCs/>
          <w:sz w:val="24"/>
          <w:szCs w:val="24"/>
        </w:rPr>
        <w:t>održavanje javne rasvjete</w:t>
      </w:r>
      <w:r w:rsidRPr="002D0B95">
        <w:rPr>
          <w:sz w:val="24"/>
          <w:szCs w:val="24"/>
        </w:rPr>
        <w:t xml:space="preserve"> - podrazumijeva se upravljanje i održavanje instalacija javne rasvjete, uključujući podmirivanje troškova električne energije, za rasvjetljavanje površina javne namjene.</w:t>
      </w:r>
    </w:p>
    <w:p w14:paraId="039BCAE9" w14:textId="77777777" w:rsidR="00905D87" w:rsidRPr="002D0B95" w:rsidRDefault="00905D87" w:rsidP="002D0B95">
      <w:pPr>
        <w:spacing w:line="360" w:lineRule="auto"/>
        <w:ind w:left="720"/>
        <w:jc w:val="both"/>
        <w:rPr>
          <w:sz w:val="24"/>
          <w:szCs w:val="24"/>
        </w:rPr>
      </w:pPr>
    </w:p>
    <w:bookmarkEnd w:id="0"/>
    <w:p w14:paraId="44484DC6" w14:textId="76B7A517" w:rsidR="00B17922" w:rsidRPr="002D0B95" w:rsidRDefault="00B17922" w:rsidP="002D0B95">
      <w:pPr>
        <w:spacing w:line="360" w:lineRule="auto"/>
        <w:jc w:val="both"/>
        <w:rPr>
          <w:sz w:val="24"/>
          <w:szCs w:val="24"/>
        </w:rPr>
      </w:pPr>
      <w:r w:rsidRPr="002D0B95">
        <w:rPr>
          <w:sz w:val="24"/>
          <w:szCs w:val="24"/>
        </w:rPr>
        <w:t>Obavljanje komunalnih djelatnosti na području Općine Okučani provodi se sukladno članku 67. Zakona o komunalnom gospodarstvu („Narodne novine“ broj 68/18 i 32/20), i Odlu</w:t>
      </w:r>
      <w:r w:rsidR="001C65A5" w:rsidRPr="002D0B95">
        <w:rPr>
          <w:sz w:val="24"/>
          <w:szCs w:val="24"/>
        </w:rPr>
        <w:t>ci</w:t>
      </w:r>
      <w:r w:rsidR="00163ADF" w:rsidRPr="002D0B95">
        <w:rPr>
          <w:sz w:val="24"/>
          <w:szCs w:val="24"/>
        </w:rPr>
        <w:t xml:space="preserve"> o komunalnim djelatnostima („Službeni vjesnik Brodsko-posavske županije“ broj 10/22), a poslovi održavanja komunalne infrastrukture na području Općine Okučani povjereni su </w:t>
      </w:r>
      <w:r w:rsidR="001C65A5" w:rsidRPr="002D0B95">
        <w:rPr>
          <w:sz w:val="24"/>
          <w:szCs w:val="24"/>
        </w:rPr>
        <w:t>S</w:t>
      </w:r>
      <w:r w:rsidR="00163ADF" w:rsidRPr="002D0B95">
        <w:rPr>
          <w:sz w:val="24"/>
          <w:szCs w:val="24"/>
        </w:rPr>
        <w:t>loboštini d.o.o. za komunalne djelatnosti</w:t>
      </w:r>
      <w:r w:rsidR="001C65A5" w:rsidRPr="002D0B95">
        <w:rPr>
          <w:sz w:val="24"/>
          <w:szCs w:val="24"/>
        </w:rPr>
        <w:t xml:space="preserve"> i </w:t>
      </w:r>
      <w:proofErr w:type="spellStart"/>
      <w:r w:rsidR="001C65A5" w:rsidRPr="002D0B95">
        <w:rPr>
          <w:sz w:val="24"/>
          <w:szCs w:val="24"/>
        </w:rPr>
        <w:t>Orioelektro</w:t>
      </w:r>
      <w:proofErr w:type="spellEnd"/>
      <w:r w:rsidR="001C65A5" w:rsidRPr="002D0B95">
        <w:rPr>
          <w:sz w:val="24"/>
          <w:szCs w:val="24"/>
        </w:rPr>
        <w:t xml:space="preserve"> obrt za instalacije i održavanje.</w:t>
      </w:r>
    </w:p>
    <w:p w14:paraId="7E454941" w14:textId="43184404" w:rsidR="001C65A5" w:rsidRPr="002D0B95" w:rsidRDefault="001C65A5" w:rsidP="002D0B95">
      <w:pPr>
        <w:spacing w:line="360" w:lineRule="auto"/>
        <w:jc w:val="both"/>
        <w:rPr>
          <w:sz w:val="24"/>
          <w:szCs w:val="24"/>
        </w:rPr>
      </w:pPr>
    </w:p>
    <w:p w14:paraId="0E8019E2" w14:textId="77777777" w:rsidR="00905D87" w:rsidRDefault="00905D8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F61B9B" w14:textId="27F8CA92" w:rsidR="001C65A5" w:rsidRDefault="001C65A5" w:rsidP="002D0B95">
      <w:pPr>
        <w:pStyle w:val="Odlomakpopis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96294">
        <w:rPr>
          <w:sz w:val="24"/>
          <w:szCs w:val="24"/>
        </w:rPr>
        <w:lastRenderedPageBreak/>
        <w:t>PRIKAZ, ANALIZA I VREDNOVANJA UČINAKA UPRAVLJANJA I KORIŠT</w:t>
      </w:r>
      <w:r w:rsidR="00E96294" w:rsidRPr="00E96294">
        <w:rPr>
          <w:sz w:val="24"/>
          <w:szCs w:val="24"/>
        </w:rPr>
        <w:t>ENJA KOMUNALNE INFRASTRUKTURE I KRITERIJI I POKAZATELJI UČINKOVITOSTI UPRAVLJANJA KOMUNALNOM INFRASTRUKTUROM NA PODRUČJU OPĆINE OKUČANI</w:t>
      </w:r>
    </w:p>
    <w:p w14:paraId="3595438C" w14:textId="77777777" w:rsidR="00947A88" w:rsidRDefault="00947A88" w:rsidP="00947A88">
      <w:pPr>
        <w:jc w:val="both"/>
        <w:rPr>
          <w:sz w:val="24"/>
          <w:szCs w:val="24"/>
        </w:rPr>
      </w:pPr>
    </w:p>
    <w:p w14:paraId="2AC0FC79" w14:textId="6775B4D7" w:rsidR="00E96294" w:rsidRDefault="00E96294" w:rsidP="00947A88">
      <w:pPr>
        <w:pStyle w:val="Odlomakpopisa"/>
        <w:numPr>
          <w:ilvl w:val="1"/>
          <w:numId w:val="3"/>
        </w:numPr>
        <w:jc w:val="both"/>
        <w:rPr>
          <w:b/>
          <w:bCs/>
          <w:sz w:val="24"/>
          <w:szCs w:val="24"/>
        </w:rPr>
      </w:pPr>
      <w:r w:rsidRPr="00D53BA5">
        <w:rPr>
          <w:b/>
          <w:bCs/>
          <w:sz w:val="24"/>
          <w:szCs w:val="24"/>
        </w:rPr>
        <w:t xml:space="preserve">održavanje nerazvrstanih cesta </w:t>
      </w:r>
    </w:p>
    <w:p w14:paraId="29A79CFC" w14:textId="77777777" w:rsidR="00874CD9" w:rsidRPr="00D53BA5" w:rsidRDefault="00874CD9" w:rsidP="00874CD9">
      <w:pPr>
        <w:pStyle w:val="Odlomakpopisa"/>
        <w:ind w:left="1080"/>
        <w:jc w:val="both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843"/>
        <w:gridCol w:w="1220"/>
        <w:gridCol w:w="1468"/>
      </w:tblGrid>
      <w:tr w:rsidR="001C5877" w14:paraId="10D73B16" w14:textId="77777777" w:rsidTr="001C5877">
        <w:tc>
          <w:tcPr>
            <w:tcW w:w="1413" w:type="dxa"/>
          </w:tcPr>
          <w:p w14:paraId="5848F763" w14:textId="2EF9DCE2" w:rsidR="00947A88" w:rsidRPr="00D53BA5" w:rsidRDefault="00947A88" w:rsidP="001C587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13956250"/>
            <w:r w:rsidRPr="00D53BA5">
              <w:rPr>
                <w:b/>
                <w:bCs/>
                <w:sz w:val="24"/>
                <w:szCs w:val="24"/>
              </w:rPr>
              <w:t>Naziv komunalne djelatnosti</w:t>
            </w:r>
          </w:p>
        </w:tc>
        <w:tc>
          <w:tcPr>
            <w:tcW w:w="1559" w:type="dxa"/>
          </w:tcPr>
          <w:p w14:paraId="02477F7D" w14:textId="1B89ECEE" w:rsidR="00947A88" w:rsidRPr="00D53BA5" w:rsidRDefault="00947A88" w:rsidP="001C5877">
            <w:pPr>
              <w:jc w:val="center"/>
              <w:rPr>
                <w:b/>
                <w:bCs/>
                <w:sz w:val="24"/>
                <w:szCs w:val="24"/>
              </w:rPr>
            </w:pPr>
            <w:r w:rsidRPr="00D53BA5">
              <w:rPr>
                <w:b/>
                <w:bCs/>
                <w:sz w:val="24"/>
                <w:szCs w:val="24"/>
              </w:rPr>
              <w:t>Učinkovitost upravljanja</w:t>
            </w:r>
          </w:p>
        </w:tc>
        <w:tc>
          <w:tcPr>
            <w:tcW w:w="1559" w:type="dxa"/>
          </w:tcPr>
          <w:p w14:paraId="0BF28ED1" w14:textId="712E0B20" w:rsidR="00947A88" w:rsidRPr="00D53BA5" w:rsidRDefault="00947A88" w:rsidP="001C5877">
            <w:pPr>
              <w:jc w:val="center"/>
              <w:rPr>
                <w:b/>
                <w:bCs/>
                <w:sz w:val="24"/>
                <w:szCs w:val="24"/>
              </w:rPr>
            </w:pPr>
            <w:r w:rsidRPr="00D53BA5">
              <w:rPr>
                <w:b/>
                <w:bCs/>
                <w:sz w:val="24"/>
                <w:szCs w:val="24"/>
              </w:rPr>
              <w:t>Utvrđeni problemi</w:t>
            </w:r>
          </w:p>
        </w:tc>
        <w:tc>
          <w:tcPr>
            <w:tcW w:w="1843" w:type="dxa"/>
          </w:tcPr>
          <w:p w14:paraId="735DA870" w14:textId="424A2DB6" w:rsidR="00947A88" w:rsidRPr="00D53BA5" w:rsidRDefault="00947A88" w:rsidP="001C5877">
            <w:pPr>
              <w:jc w:val="center"/>
              <w:rPr>
                <w:b/>
                <w:bCs/>
                <w:sz w:val="24"/>
                <w:szCs w:val="24"/>
              </w:rPr>
            </w:pPr>
            <w:r w:rsidRPr="00D53BA5">
              <w:rPr>
                <w:b/>
                <w:bCs/>
                <w:sz w:val="24"/>
                <w:szCs w:val="24"/>
              </w:rPr>
              <w:t>Rješavanje problema i mjere za unapređenje</w:t>
            </w:r>
          </w:p>
        </w:tc>
        <w:tc>
          <w:tcPr>
            <w:tcW w:w="1220" w:type="dxa"/>
          </w:tcPr>
          <w:p w14:paraId="6B13D094" w14:textId="0E2890AF" w:rsidR="00947A88" w:rsidRPr="00D53BA5" w:rsidRDefault="00947A88" w:rsidP="001C5877">
            <w:pPr>
              <w:jc w:val="center"/>
              <w:rPr>
                <w:b/>
                <w:bCs/>
                <w:sz w:val="24"/>
                <w:szCs w:val="24"/>
              </w:rPr>
            </w:pPr>
            <w:r w:rsidRPr="00D53BA5">
              <w:rPr>
                <w:b/>
                <w:bCs/>
                <w:sz w:val="24"/>
                <w:szCs w:val="24"/>
              </w:rPr>
              <w:t>Utjecaj na lokalnu zajednicu</w:t>
            </w:r>
          </w:p>
        </w:tc>
        <w:tc>
          <w:tcPr>
            <w:tcW w:w="1468" w:type="dxa"/>
          </w:tcPr>
          <w:p w14:paraId="7235B114" w14:textId="0E63F763" w:rsidR="00947A88" w:rsidRPr="00D53BA5" w:rsidRDefault="00947A88" w:rsidP="001C5877">
            <w:pPr>
              <w:jc w:val="center"/>
              <w:rPr>
                <w:b/>
                <w:bCs/>
                <w:sz w:val="24"/>
                <w:szCs w:val="24"/>
              </w:rPr>
            </w:pPr>
            <w:r w:rsidRPr="00D53BA5">
              <w:rPr>
                <w:b/>
                <w:bCs/>
                <w:sz w:val="24"/>
                <w:szCs w:val="24"/>
              </w:rPr>
              <w:t>Kriteriji i pokazatelji učinkovitosti</w:t>
            </w:r>
          </w:p>
        </w:tc>
      </w:tr>
      <w:bookmarkEnd w:id="1"/>
      <w:tr w:rsidR="001C5877" w14:paraId="06A53F57" w14:textId="77777777" w:rsidTr="001C5877">
        <w:tc>
          <w:tcPr>
            <w:tcW w:w="1413" w:type="dxa"/>
          </w:tcPr>
          <w:p w14:paraId="2C028758" w14:textId="2F1031BA" w:rsidR="00947A88" w:rsidRPr="002D0B95" w:rsidRDefault="00947A88" w:rsidP="002D0B95">
            <w:pPr>
              <w:spacing w:line="276" w:lineRule="auto"/>
              <w:jc w:val="center"/>
            </w:pPr>
            <w:r w:rsidRPr="002D0B95">
              <w:t>Održavanje nerazvr</w:t>
            </w:r>
            <w:r w:rsidR="002E2EF8" w:rsidRPr="002D0B95">
              <w:t>stanih cesta</w:t>
            </w:r>
          </w:p>
        </w:tc>
        <w:tc>
          <w:tcPr>
            <w:tcW w:w="1559" w:type="dxa"/>
          </w:tcPr>
          <w:p w14:paraId="780F1854" w14:textId="7261886B" w:rsidR="00947A88" w:rsidRPr="002D0B95" w:rsidRDefault="002E2EF8" w:rsidP="002D0B95">
            <w:pPr>
              <w:spacing w:line="276" w:lineRule="auto"/>
              <w:jc w:val="center"/>
            </w:pPr>
            <w:r w:rsidRPr="002D0B95">
              <w:t>Osiguranje tehničkih uvjeta za korištenje prometnica i sigurnost prometa</w:t>
            </w:r>
          </w:p>
        </w:tc>
        <w:tc>
          <w:tcPr>
            <w:tcW w:w="1559" w:type="dxa"/>
          </w:tcPr>
          <w:p w14:paraId="7046251D" w14:textId="609A9FA5" w:rsidR="00947A88" w:rsidRPr="002D0B95" w:rsidRDefault="002E2EF8" w:rsidP="002D0B95">
            <w:pPr>
              <w:spacing w:line="276" w:lineRule="auto"/>
              <w:jc w:val="center"/>
            </w:pPr>
            <w:r w:rsidRPr="002D0B95">
              <w:t>Zapušteni poljski putevi</w:t>
            </w:r>
          </w:p>
          <w:p w14:paraId="66CC5EAD" w14:textId="77777777" w:rsidR="002E2EF8" w:rsidRPr="002D0B95" w:rsidRDefault="002E2EF8" w:rsidP="002D0B95">
            <w:pPr>
              <w:spacing w:line="276" w:lineRule="auto"/>
              <w:jc w:val="center"/>
            </w:pPr>
          </w:p>
          <w:p w14:paraId="771620EE" w14:textId="5750E928" w:rsidR="002E2EF8" w:rsidRPr="002D0B95" w:rsidRDefault="002E2EF8" w:rsidP="002D0B95">
            <w:pPr>
              <w:spacing w:line="276" w:lineRule="auto"/>
              <w:jc w:val="center"/>
            </w:pPr>
            <w:r w:rsidRPr="002D0B95">
              <w:t>Visoki troškovi održavanja makadamskih prometnica bez trajne učinkovitosti</w:t>
            </w:r>
          </w:p>
          <w:p w14:paraId="753799B1" w14:textId="77777777" w:rsidR="002E2EF8" w:rsidRPr="002D0B95" w:rsidRDefault="002E2EF8" w:rsidP="002D0B95">
            <w:pPr>
              <w:spacing w:line="276" w:lineRule="auto"/>
              <w:jc w:val="center"/>
            </w:pPr>
          </w:p>
          <w:p w14:paraId="03717CBA" w14:textId="560D8B02" w:rsidR="002E2EF8" w:rsidRPr="002D0B95" w:rsidRDefault="002E2EF8" w:rsidP="002D0B95">
            <w:pPr>
              <w:spacing w:line="276" w:lineRule="auto"/>
              <w:jc w:val="center"/>
            </w:pPr>
            <w:r w:rsidRPr="002D0B95">
              <w:t>Uske postojeće asfaltne i makadamske prometnice bez pješačkih staza</w:t>
            </w:r>
          </w:p>
          <w:p w14:paraId="0086528D" w14:textId="77777777" w:rsidR="002E2EF8" w:rsidRPr="002D0B95" w:rsidRDefault="002E2EF8" w:rsidP="002D0B95">
            <w:pPr>
              <w:spacing w:line="276" w:lineRule="auto"/>
              <w:jc w:val="center"/>
            </w:pPr>
          </w:p>
          <w:p w14:paraId="762534CA" w14:textId="11A20F57" w:rsidR="002E2EF8" w:rsidRPr="002D0B95" w:rsidRDefault="002E2EF8" w:rsidP="002D0B95">
            <w:pPr>
              <w:spacing w:line="276" w:lineRule="auto"/>
              <w:jc w:val="center"/>
            </w:pPr>
            <w:r w:rsidRPr="002D0B95">
              <w:t>Visoki troškovi čišćenja snijega i leda</w:t>
            </w:r>
          </w:p>
        </w:tc>
        <w:tc>
          <w:tcPr>
            <w:tcW w:w="1843" w:type="dxa"/>
          </w:tcPr>
          <w:p w14:paraId="3CD1BA1A" w14:textId="77777777" w:rsidR="00947A88" w:rsidRPr="002D0B95" w:rsidRDefault="002E2EF8" w:rsidP="002D0B95">
            <w:pPr>
              <w:spacing w:line="276" w:lineRule="auto"/>
              <w:jc w:val="center"/>
            </w:pPr>
            <w:r w:rsidRPr="002D0B95">
              <w:t>Izgradnja nogostupa uz postojeće prometnice.</w:t>
            </w:r>
          </w:p>
          <w:p w14:paraId="4B86B80B" w14:textId="77777777" w:rsidR="002E2EF8" w:rsidRPr="002D0B95" w:rsidRDefault="002E2EF8" w:rsidP="002D0B95">
            <w:pPr>
              <w:spacing w:line="276" w:lineRule="auto"/>
              <w:jc w:val="center"/>
            </w:pPr>
          </w:p>
          <w:p w14:paraId="5665FD82" w14:textId="77777777" w:rsidR="002E2EF8" w:rsidRPr="002D0B95" w:rsidRDefault="002E2EF8" w:rsidP="002D0B95">
            <w:pPr>
              <w:spacing w:line="276" w:lineRule="auto"/>
              <w:jc w:val="center"/>
            </w:pPr>
            <w:r w:rsidRPr="002D0B95">
              <w:t>Rekonstrukcija postojećih prometnica.</w:t>
            </w:r>
          </w:p>
          <w:p w14:paraId="26548ED8" w14:textId="77777777" w:rsidR="002E2EF8" w:rsidRPr="002D0B95" w:rsidRDefault="002E2EF8" w:rsidP="002D0B95">
            <w:pPr>
              <w:spacing w:line="276" w:lineRule="auto"/>
              <w:jc w:val="center"/>
            </w:pPr>
          </w:p>
          <w:p w14:paraId="0C672757" w14:textId="41716B23" w:rsidR="002E2EF8" w:rsidRPr="002D0B95" w:rsidRDefault="002E2EF8" w:rsidP="002D0B95">
            <w:pPr>
              <w:spacing w:line="276" w:lineRule="auto"/>
              <w:jc w:val="center"/>
            </w:pPr>
            <w:r w:rsidRPr="002D0B95">
              <w:t>Uređenje poljskih puteva</w:t>
            </w:r>
          </w:p>
        </w:tc>
        <w:tc>
          <w:tcPr>
            <w:tcW w:w="1220" w:type="dxa"/>
          </w:tcPr>
          <w:p w14:paraId="1C7355D4" w14:textId="77777777" w:rsidR="00947A88" w:rsidRPr="002D0B95" w:rsidRDefault="001C5877" w:rsidP="002D0B95">
            <w:pPr>
              <w:spacing w:line="276" w:lineRule="auto"/>
              <w:jc w:val="center"/>
            </w:pPr>
            <w:r w:rsidRPr="002D0B95">
              <w:t>Sigurnost prometa i uporabljivost prometnica</w:t>
            </w:r>
          </w:p>
          <w:p w14:paraId="7C269FC7" w14:textId="77777777" w:rsidR="001C5877" w:rsidRPr="002D0B95" w:rsidRDefault="001C5877" w:rsidP="002D0B95">
            <w:pPr>
              <w:spacing w:line="276" w:lineRule="auto"/>
              <w:jc w:val="center"/>
            </w:pPr>
          </w:p>
          <w:p w14:paraId="6C5CF51E" w14:textId="07607779" w:rsidR="001C5877" w:rsidRPr="002D0B95" w:rsidRDefault="00462867" w:rsidP="002D0B95">
            <w:pPr>
              <w:spacing w:line="276" w:lineRule="auto"/>
              <w:jc w:val="center"/>
            </w:pPr>
            <w:r w:rsidRPr="002D0B95">
              <w:t>P</w:t>
            </w:r>
            <w:r w:rsidR="001C5877" w:rsidRPr="002D0B95">
              <w:t>ov</w:t>
            </w:r>
            <w:r w:rsidRPr="002D0B95">
              <w:t>ezanost svih naselja sa općinskim središtem i županijskim i državnim prometnicama</w:t>
            </w:r>
          </w:p>
        </w:tc>
        <w:tc>
          <w:tcPr>
            <w:tcW w:w="1468" w:type="dxa"/>
          </w:tcPr>
          <w:p w14:paraId="78ECB201" w14:textId="77777777" w:rsidR="00947A88" w:rsidRPr="002D0B95" w:rsidRDefault="00462867" w:rsidP="002D0B95">
            <w:pPr>
              <w:spacing w:line="276" w:lineRule="auto"/>
              <w:jc w:val="center"/>
            </w:pPr>
            <w:r w:rsidRPr="002D0B95">
              <w:t>Izgradnja novih i rekonstrukcija postojećih prometnica</w:t>
            </w:r>
          </w:p>
          <w:p w14:paraId="629B3350" w14:textId="77777777" w:rsidR="00462867" w:rsidRPr="002D0B95" w:rsidRDefault="00462867" w:rsidP="002D0B95">
            <w:pPr>
              <w:spacing w:line="276" w:lineRule="auto"/>
              <w:jc w:val="center"/>
            </w:pPr>
          </w:p>
          <w:p w14:paraId="499151AB" w14:textId="77777777" w:rsidR="00462867" w:rsidRPr="002D0B95" w:rsidRDefault="00462867" w:rsidP="002D0B95">
            <w:pPr>
              <w:spacing w:line="276" w:lineRule="auto"/>
              <w:jc w:val="center"/>
            </w:pPr>
            <w:r w:rsidRPr="002D0B95">
              <w:t>Uređenje poljskih zemljanih puteva</w:t>
            </w:r>
          </w:p>
          <w:p w14:paraId="25819289" w14:textId="77777777" w:rsidR="00462867" w:rsidRPr="002D0B95" w:rsidRDefault="00462867" w:rsidP="002D0B95">
            <w:pPr>
              <w:spacing w:line="276" w:lineRule="auto"/>
              <w:jc w:val="center"/>
            </w:pPr>
            <w:r w:rsidRPr="002D0B95">
              <w:t xml:space="preserve"> Održavanje makadamskih prometnica</w:t>
            </w:r>
          </w:p>
          <w:p w14:paraId="711F54A6" w14:textId="77777777" w:rsidR="00462867" w:rsidRPr="002D0B95" w:rsidRDefault="00462867" w:rsidP="002D0B95">
            <w:pPr>
              <w:spacing w:line="276" w:lineRule="auto"/>
              <w:jc w:val="center"/>
            </w:pPr>
          </w:p>
          <w:p w14:paraId="453468CC" w14:textId="6CE10F1B" w:rsidR="00462867" w:rsidRPr="002D0B95" w:rsidRDefault="00462867" w:rsidP="002D0B95">
            <w:pPr>
              <w:spacing w:line="276" w:lineRule="auto"/>
              <w:jc w:val="center"/>
            </w:pPr>
            <w:r w:rsidRPr="002D0B95">
              <w:t>Izgradnja nogostupa</w:t>
            </w:r>
          </w:p>
        </w:tc>
      </w:tr>
    </w:tbl>
    <w:p w14:paraId="736DBC28" w14:textId="53D83E25" w:rsidR="00947A88" w:rsidRPr="00462867" w:rsidRDefault="00947A88" w:rsidP="00462867">
      <w:pPr>
        <w:jc w:val="both"/>
        <w:rPr>
          <w:sz w:val="24"/>
          <w:szCs w:val="24"/>
        </w:rPr>
      </w:pPr>
    </w:p>
    <w:p w14:paraId="29D4F5C6" w14:textId="77777777" w:rsidR="00947A88" w:rsidRPr="00947A88" w:rsidRDefault="00947A88" w:rsidP="00947A88">
      <w:pPr>
        <w:pStyle w:val="Odlomakpopisa"/>
        <w:ind w:left="1080"/>
        <w:jc w:val="both"/>
        <w:rPr>
          <w:sz w:val="24"/>
          <w:szCs w:val="24"/>
        </w:rPr>
      </w:pPr>
    </w:p>
    <w:p w14:paraId="5268F5F0" w14:textId="77777777" w:rsidR="00905D87" w:rsidRDefault="00905D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02E8828" w14:textId="1FAFDE04" w:rsidR="00E96294" w:rsidRDefault="00E96294" w:rsidP="00462867">
      <w:pPr>
        <w:pStyle w:val="Odlomakpopisa"/>
        <w:numPr>
          <w:ilvl w:val="1"/>
          <w:numId w:val="3"/>
        </w:numPr>
        <w:jc w:val="both"/>
        <w:rPr>
          <w:b/>
          <w:bCs/>
          <w:sz w:val="24"/>
          <w:szCs w:val="24"/>
        </w:rPr>
      </w:pPr>
      <w:r w:rsidRPr="00D53BA5">
        <w:rPr>
          <w:b/>
          <w:bCs/>
          <w:sz w:val="24"/>
          <w:szCs w:val="24"/>
        </w:rPr>
        <w:lastRenderedPageBreak/>
        <w:t>održavanje javnih površina na kojima nije dopušten promet motornih vozila</w:t>
      </w:r>
    </w:p>
    <w:p w14:paraId="38E51386" w14:textId="77777777" w:rsidR="00905D87" w:rsidRPr="00D53BA5" w:rsidRDefault="00905D87" w:rsidP="00905D87">
      <w:pPr>
        <w:pStyle w:val="Odlomakpopisa"/>
        <w:ind w:left="1080"/>
        <w:jc w:val="both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55"/>
        <w:gridCol w:w="1537"/>
        <w:gridCol w:w="1486"/>
        <w:gridCol w:w="1525"/>
        <w:gridCol w:w="1486"/>
        <w:gridCol w:w="1573"/>
      </w:tblGrid>
      <w:tr w:rsidR="00462867" w14:paraId="28072CDB" w14:textId="77777777" w:rsidTr="00462867">
        <w:tc>
          <w:tcPr>
            <w:tcW w:w="1510" w:type="dxa"/>
          </w:tcPr>
          <w:p w14:paraId="60F90C6A" w14:textId="384DC706" w:rsidR="00462867" w:rsidRPr="002D0B95" w:rsidRDefault="00462867" w:rsidP="00462867">
            <w:pPr>
              <w:jc w:val="both"/>
              <w:rPr>
                <w:b/>
                <w:bCs/>
              </w:rPr>
            </w:pPr>
            <w:bookmarkStart w:id="2" w:name="_Hlk113956722"/>
            <w:r w:rsidRPr="002D0B95">
              <w:rPr>
                <w:b/>
                <w:bCs/>
              </w:rPr>
              <w:t>Naziv komunalne djelatnosti</w:t>
            </w:r>
          </w:p>
        </w:tc>
        <w:tc>
          <w:tcPr>
            <w:tcW w:w="1510" w:type="dxa"/>
          </w:tcPr>
          <w:p w14:paraId="4D5E1A72" w14:textId="1AD903C1" w:rsidR="00462867" w:rsidRPr="002D0B95" w:rsidRDefault="00462867" w:rsidP="00462867">
            <w:pPr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Učinkovitost upravljanja</w:t>
            </w:r>
          </w:p>
        </w:tc>
        <w:tc>
          <w:tcPr>
            <w:tcW w:w="1510" w:type="dxa"/>
          </w:tcPr>
          <w:p w14:paraId="2E295C62" w14:textId="1271BD09" w:rsidR="00462867" w:rsidRPr="002D0B95" w:rsidRDefault="00462867" w:rsidP="00462867">
            <w:pPr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Utvrđeni problemi</w:t>
            </w:r>
          </w:p>
        </w:tc>
        <w:tc>
          <w:tcPr>
            <w:tcW w:w="1510" w:type="dxa"/>
          </w:tcPr>
          <w:p w14:paraId="03C9F4B2" w14:textId="306DC568" w:rsidR="00462867" w:rsidRPr="002D0B95" w:rsidRDefault="00462867" w:rsidP="00462867">
            <w:pPr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Rješavanje problema i mjere za unapređenje</w:t>
            </w:r>
          </w:p>
        </w:tc>
        <w:tc>
          <w:tcPr>
            <w:tcW w:w="1511" w:type="dxa"/>
          </w:tcPr>
          <w:p w14:paraId="75BD0303" w14:textId="7E3AF707" w:rsidR="00462867" w:rsidRPr="002D0B95" w:rsidRDefault="00462867" w:rsidP="00462867">
            <w:pPr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Utjecaj na lokalnu zajednicu</w:t>
            </w:r>
          </w:p>
        </w:tc>
        <w:tc>
          <w:tcPr>
            <w:tcW w:w="1511" w:type="dxa"/>
          </w:tcPr>
          <w:p w14:paraId="6F298CB0" w14:textId="3723B5FD" w:rsidR="00462867" w:rsidRPr="002D0B95" w:rsidRDefault="00462867" w:rsidP="00462867">
            <w:pPr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Kriteriji i pokazatelji učinkovitosti</w:t>
            </w:r>
          </w:p>
        </w:tc>
      </w:tr>
      <w:bookmarkEnd w:id="2"/>
      <w:tr w:rsidR="00462867" w14:paraId="5EAE2C33" w14:textId="77777777" w:rsidTr="00462867">
        <w:tc>
          <w:tcPr>
            <w:tcW w:w="1510" w:type="dxa"/>
          </w:tcPr>
          <w:p w14:paraId="36509D35" w14:textId="4D1029B8" w:rsidR="00462867" w:rsidRPr="002D0B95" w:rsidRDefault="00A83537" w:rsidP="002D0B95">
            <w:pPr>
              <w:spacing w:line="276" w:lineRule="auto"/>
              <w:jc w:val="both"/>
            </w:pPr>
            <w:r w:rsidRPr="002D0B95">
              <w:t>Održavanje javnih površina na kojima nije dopušten promet motornih vozila</w:t>
            </w:r>
          </w:p>
        </w:tc>
        <w:tc>
          <w:tcPr>
            <w:tcW w:w="1510" w:type="dxa"/>
          </w:tcPr>
          <w:p w14:paraId="4DABD750" w14:textId="12A7362E" w:rsidR="00462867" w:rsidRPr="002D0B95" w:rsidRDefault="00A83537" w:rsidP="002D0B95">
            <w:pPr>
              <w:spacing w:line="276" w:lineRule="auto"/>
              <w:jc w:val="both"/>
            </w:pPr>
            <w:r w:rsidRPr="002D0B95">
              <w:t>Osiguranje tehničkih uvjeta za promet pješaka</w:t>
            </w:r>
          </w:p>
        </w:tc>
        <w:tc>
          <w:tcPr>
            <w:tcW w:w="1510" w:type="dxa"/>
          </w:tcPr>
          <w:p w14:paraId="19A3C9D7" w14:textId="77777777" w:rsidR="00462867" w:rsidRPr="002D0B95" w:rsidRDefault="00A83537" w:rsidP="002D0B95">
            <w:pPr>
              <w:spacing w:line="276" w:lineRule="auto"/>
              <w:jc w:val="both"/>
            </w:pPr>
            <w:r w:rsidRPr="002D0B95">
              <w:t>Nedovoljna pješačka povezanost unutar naselja</w:t>
            </w:r>
          </w:p>
          <w:p w14:paraId="2DAFA3A0" w14:textId="77777777" w:rsidR="00A83537" w:rsidRPr="002D0B95" w:rsidRDefault="00A83537" w:rsidP="002D0B95">
            <w:pPr>
              <w:spacing w:line="276" w:lineRule="auto"/>
              <w:jc w:val="both"/>
            </w:pPr>
          </w:p>
          <w:p w14:paraId="547008D4" w14:textId="0B4DF491" w:rsidR="00A83537" w:rsidRPr="002D0B95" w:rsidRDefault="00A83537" w:rsidP="002D0B95">
            <w:pPr>
              <w:spacing w:line="276" w:lineRule="auto"/>
              <w:jc w:val="both"/>
            </w:pPr>
            <w:r w:rsidRPr="002D0B95">
              <w:t>Nedostatak šetnica do prirodnih i kulturnih sadržaja i zdravstvenih ustanova</w:t>
            </w:r>
          </w:p>
        </w:tc>
        <w:tc>
          <w:tcPr>
            <w:tcW w:w="1510" w:type="dxa"/>
          </w:tcPr>
          <w:p w14:paraId="051C00AA" w14:textId="77777777" w:rsidR="00462867" w:rsidRPr="002D0B95" w:rsidRDefault="00A83537" w:rsidP="002D0B95">
            <w:pPr>
              <w:spacing w:line="276" w:lineRule="auto"/>
              <w:jc w:val="both"/>
            </w:pPr>
            <w:r w:rsidRPr="002D0B95">
              <w:t>Izgradnja pješačkih staza uz prometnice</w:t>
            </w:r>
          </w:p>
          <w:p w14:paraId="51E3255D" w14:textId="77777777" w:rsidR="00A83537" w:rsidRPr="002D0B95" w:rsidRDefault="00A83537" w:rsidP="002D0B95">
            <w:pPr>
              <w:spacing w:line="276" w:lineRule="auto"/>
              <w:jc w:val="both"/>
            </w:pPr>
          </w:p>
          <w:p w14:paraId="690F9504" w14:textId="2B0F3919" w:rsidR="00A83537" w:rsidRPr="002D0B95" w:rsidRDefault="00A83537" w:rsidP="002D0B95">
            <w:pPr>
              <w:spacing w:line="276" w:lineRule="auto"/>
              <w:jc w:val="both"/>
            </w:pPr>
            <w:r w:rsidRPr="002D0B95">
              <w:t>Uređenje staza za šetnju preko postojećih puteva koji se ne koriste za promet</w:t>
            </w:r>
          </w:p>
        </w:tc>
        <w:tc>
          <w:tcPr>
            <w:tcW w:w="1511" w:type="dxa"/>
          </w:tcPr>
          <w:p w14:paraId="0B4A742E" w14:textId="77777777" w:rsidR="00462867" w:rsidRPr="002D0B95" w:rsidRDefault="00A83537" w:rsidP="002D0B95">
            <w:pPr>
              <w:spacing w:line="276" w:lineRule="auto"/>
              <w:jc w:val="both"/>
            </w:pPr>
            <w:r w:rsidRPr="002D0B95">
              <w:t>Sigurnost i uporabljivost staza, trgova, nogostupa i šetnica</w:t>
            </w:r>
          </w:p>
          <w:p w14:paraId="3D98AF8E" w14:textId="77777777" w:rsidR="00A83537" w:rsidRPr="002D0B95" w:rsidRDefault="00A83537" w:rsidP="002D0B95">
            <w:pPr>
              <w:spacing w:line="276" w:lineRule="auto"/>
              <w:jc w:val="both"/>
            </w:pPr>
          </w:p>
          <w:p w14:paraId="15D498CA" w14:textId="4257CE78" w:rsidR="00A83537" w:rsidRPr="002D0B95" w:rsidRDefault="00A83537" w:rsidP="002D0B95">
            <w:pPr>
              <w:spacing w:line="276" w:lineRule="auto"/>
              <w:jc w:val="both"/>
            </w:pPr>
          </w:p>
        </w:tc>
        <w:tc>
          <w:tcPr>
            <w:tcW w:w="1511" w:type="dxa"/>
          </w:tcPr>
          <w:p w14:paraId="399E97B7" w14:textId="77777777" w:rsidR="00462867" w:rsidRPr="002D0B95" w:rsidRDefault="00A83537" w:rsidP="002D0B95">
            <w:pPr>
              <w:spacing w:line="276" w:lineRule="auto"/>
              <w:jc w:val="both"/>
            </w:pPr>
            <w:r w:rsidRPr="002D0B95">
              <w:t>Sanacija i održavanje postojećih šetnica, nogostupa, trgova i drugih pješačkih javnih površina</w:t>
            </w:r>
          </w:p>
          <w:p w14:paraId="6BA8C04A" w14:textId="77777777" w:rsidR="00A83537" w:rsidRPr="002D0B95" w:rsidRDefault="00A83537" w:rsidP="002D0B95">
            <w:pPr>
              <w:spacing w:line="276" w:lineRule="auto"/>
              <w:jc w:val="both"/>
            </w:pPr>
          </w:p>
          <w:p w14:paraId="17F64B29" w14:textId="22EEB3BF" w:rsidR="00A83537" w:rsidRPr="002D0B95" w:rsidRDefault="00232864" w:rsidP="002D0B95">
            <w:pPr>
              <w:spacing w:line="276" w:lineRule="auto"/>
              <w:jc w:val="both"/>
            </w:pPr>
            <w:r w:rsidRPr="002D0B95">
              <w:t xml:space="preserve">Izgradnja nogostupa </w:t>
            </w:r>
          </w:p>
        </w:tc>
      </w:tr>
    </w:tbl>
    <w:p w14:paraId="76C870D3" w14:textId="77777777" w:rsidR="00462867" w:rsidRPr="00462867" w:rsidRDefault="00462867" w:rsidP="00462867">
      <w:pPr>
        <w:jc w:val="both"/>
        <w:rPr>
          <w:sz w:val="24"/>
          <w:szCs w:val="24"/>
        </w:rPr>
      </w:pPr>
    </w:p>
    <w:p w14:paraId="24386965" w14:textId="73B18A05" w:rsidR="00905D87" w:rsidRPr="00905D87" w:rsidRDefault="00905D87" w:rsidP="00905D87">
      <w:pPr>
        <w:jc w:val="both"/>
        <w:rPr>
          <w:b/>
          <w:bCs/>
          <w:sz w:val="24"/>
          <w:szCs w:val="24"/>
        </w:rPr>
      </w:pPr>
    </w:p>
    <w:p w14:paraId="042A31FD" w14:textId="46401A29" w:rsidR="00E96294" w:rsidRDefault="00E96294" w:rsidP="00232864">
      <w:pPr>
        <w:pStyle w:val="Odlomakpopisa"/>
        <w:numPr>
          <w:ilvl w:val="1"/>
          <w:numId w:val="3"/>
        </w:numPr>
        <w:jc w:val="both"/>
        <w:rPr>
          <w:b/>
          <w:bCs/>
          <w:sz w:val="24"/>
          <w:szCs w:val="24"/>
        </w:rPr>
      </w:pPr>
      <w:r w:rsidRPr="00D53BA5">
        <w:rPr>
          <w:b/>
          <w:bCs/>
          <w:sz w:val="24"/>
          <w:szCs w:val="24"/>
        </w:rPr>
        <w:t xml:space="preserve">održavanje građevina javne odvodnje oborinskih voda </w:t>
      </w:r>
    </w:p>
    <w:p w14:paraId="3772B2BF" w14:textId="77777777" w:rsidR="00905D87" w:rsidRPr="00D53BA5" w:rsidRDefault="00905D87" w:rsidP="00905D87">
      <w:pPr>
        <w:pStyle w:val="Odlomakpopisa"/>
        <w:ind w:left="1080"/>
        <w:jc w:val="both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9"/>
        <w:gridCol w:w="1537"/>
        <w:gridCol w:w="1428"/>
        <w:gridCol w:w="1610"/>
        <w:gridCol w:w="1495"/>
        <w:gridCol w:w="1573"/>
      </w:tblGrid>
      <w:tr w:rsidR="00232864" w14:paraId="1DB23526" w14:textId="77777777" w:rsidTr="00232864">
        <w:tc>
          <w:tcPr>
            <w:tcW w:w="1510" w:type="dxa"/>
          </w:tcPr>
          <w:p w14:paraId="3BCE2D02" w14:textId="57AFFE22" w:rsidR="00232864" w:rsidRPr="002D0B95" w:rsidRDefault="00232864" w:rsidP="00232864">
            <w:pPr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Naziv komunalne djelatnosti</w:t>
            </w:r>
          </w:p>
        </w:tc>
        <w:tc>
          <w:tcPr>
            <w:tcW w:w="1510" w:type="dxa"/>
          </w:tcPr>
          <w:p w14:paraId="6FA1730D" w14:textId="15B55424" w:rsidR="00232864" w:rsidRPr="002D0B95" w:rsidRDefault="00232864" w:rsidP="00232864">
            <w:pPr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Učinkovitost upravljanja</w:t>
            </w:r>
          </w:p>
        </w:tc>
        <w:tc>
          <w:tcPr>
            <w:tcW w:w="1510" w:type="dxa"/>
          </w:tcPr>
          <w:p w14:paraId="1FC7A4F3" w14:textId="6869B13B" w:rsidR="00232864" w:rsidRPr="002D0B95" w:rsidRDefault="00232864" w:rsidP="00232864">
            <w:pPr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Utvrđeni problemi</w:t>
            </w:r>
          </w:p>
        </w:tc>
        <w:tc>
          <w:tcPr>
            <w:tcW w:w="1510" w:type="dxa"/>
          </w:tcPr>
          <w:p w14:paraId="490FAF0E" w14:textId="39C12191" w:rsidR="00232864" w:rsidRPr="002D0B95" w:rsidRDefault="00232864" w:rsidP="00232864">
            <w:pPr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Rješavanje problema i mjere za unapređenje</w:t>
            </w:r>
          </w:p>
        </w:tc>
        <w:tc>
          <w:tcPr>
            <w:tcW w:w="1511" w:type="dxa"/>
          </w:tcPr>
          <w:p w14:paraId="79BB8F70" w14:textId="41317830" w:rsidR="00232864" w:rsidRPr="002D0B95" w:rsidRDefault="00232864" w:rsidP="00232864">
            <w:pPr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Utjecaj na lokalnu zajednicu</w:t>
            </w:r>
          </w:p>
        </w:tc>
        <w:tc>
          <w:tcPr>
            <w:tcW w:w="1511" w:type="dxa"/>
          </w:tcPr>
          <w:p w14:paraId="2B7AB659" w14:textId="21DCB257" w:rsidR="00232864" w:rsidRPr="002D0B95" w:rsidRDefault="00232864" w:rsidP="00232864">
            <w:pPr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Kriteriji i pokazatelji učinkovitosti</w:t>
            </w:r>
          </w:p>
        </w:tc>
      </w:tr>
      <w:tr w:rsidR="00232864" w14:paraId="033C8EB4" w14:textId="77777777" w:rsidTr="00232864">
        <w:tc>
          <w:tcPr>
            <w:tcW w:w="1510" w:type="dxa"/>
          </w:tcPr>
          <w:p w14:paraId="58ADAADA" w14:textId="54CB9CDF" w:rsidR="00232864" w:rsidRPr="002D0B95" w:rsidRDefault="00232864" w:rsidP="002D0B95">
            <w:pPr>
              <w:spacing w:line="276" w:lineRule="auto"/>
              <w:jc w:val="both"/>
            </w:pPr>
            <w:r w:rsidRPr="002D0B95">
              <w:t>Održavanje građevina javne odvodnje oborinskih voda</w:t>
            </w:r>
          </w:p>
        </w:tc>
        <w:tc>
          <w:tcPr>
            <w:tcW w:w="1510" w:type="dxa"/>
          </w:tcPr>
          <w:p w14:paraId="7AADC43F" w14:textId="77777777" w:rsidR="00232864" w:rsidRPr="002D0B95" w:rsidRDefault="00232864" w:rsidP="002D0B95">
            <w:pPr>
              <w:spacing w:line="276" w:lineRule="auto"/>
              <w:jc w:val="both"/>
            </w:pPr>
            <w:r w:rsidRPr="002D0B95">
              <w:t>Osiguranje tehničkih uvjeta prometnice</w:t>
            </w:r>
          </w:p>
          <w:p w14:paraId="1BC4BBB3" w14:textId="77777777" w:rsidR="00232864" w:rsidRPr="002D0B95" w:rsidRDefault="00232864" w:rsidP="002D0B95">
            <w:pPr>
              <w:spacing w:line="276" w:lineRule="auto"/>
              <w:jc w:val="both"/>
            </w:pPr>
          </w:p>
          <w:p w14:paraId="6F02FFFE" w14:textId="77777777" w:rsidR="00232864" w:rsidRPr="002D0B95" w:rsidRDefault="00232864" w:rsidP="002D0B95">
            <w:pPr>
              <w:spacing w:line="276" w:lineRule="auto"/>
              <w:jc w:val="both"/>
            </w:pPr>
            <w:r w:rsidRPr="002D0B95">
              <w:t>Zaštita okoliša</w:t>
            </w:r>
          </w:p>
          <w:p w14:paraId="327537F6" w14:textId="77777777" w:rsidR="00E9433B" w:rsidRPr="002D0B95" w:rsidRDefault="00E9433B" w:rsidP="002D0B95">
            <w:pPr>
              <w:spacing w:line="276" w:lineRule="auto"/>
              <w:jc w:val="both"/>
            </w:pPr>
          </w:p>
          <w:p w14:paraId="198041F1" w14:textId="3A0DC039" w:rsidR="00E9433B" w:rsidRPr="002D0B95" w:rsidRDefault="00E9433B" w:rsidP="002D0B95">
            <w:pPr>
              <w:spacing w:line="276" w:lineRule="auto"/>
              <w:jc w:val="both"/>
            </w:pPr>
            <w:r w:rsidRPr="002D0B95">
              <w:t>Osiguranje sigurnosnih uvjeta za promet pješaka</w:t>
            </w:r>
          </w:p>
        </w:tc>
        <w:tc>
          <w:tcPr>
            <w:tcW w:w="1510" w:type="dxa"/>
          </w:tcPr>
          <w:p w14:paraId="0E229EAE" w14:textId="77777777" w:rsidR="00232864" w:rsidRPr="002D0B95" w:rsidRDefault="00232864" w:rsidP="002D0B95">
            <w:pPr>
              <w:spacing w:line="276" w:lineRule="auto"/>
              <w:jc w:val="both"/>
            </w:pPr>
            <w:r w:rsidRPr="002D0B95">
              <w:t>Neizgrađeni sustavi odvodnje</w:t>
            </w:r>
          </w:p>
          <w:p w14:paraId="4275591F" w14:textId="77777777" w:rsidR="00232864" w:rsidRPr="002D0B95" w:rsidRDefault="00232864" w:rsidP="002D0B95">
            <w:pPr>
              <w:spacing w:line="276" w:lineRule="auto"/>
              <w:jc w:val="both"/>
            </w:pPr>
          </w:p>
          <w:p w14:paraId="686E7EBC" w14:textId="072D4552" w:rsidR="00232864" w:rsidRPr="002D0B95" w:rsidRDefault="00232864" w:rsidP="002D0B95">
            <w:pPr>
              <w:spacing w:line="276" w:lineRule="auto"/>
              <w:jc w:val="both"/>
            </w:pPr>
            <w:r w:rsidRPr="002D0B95">
              <w:t>Nedovoljno održavanje i čišćenje postojećih kanala</w:t>
            </w:r>
          </w:p>
        </w:tc>
        <w:tc>
          <w:tcPr>
            <w:tcW w:w="1510" w:type="dxa"/>
          </w:tcPr>
          <w:p w14:paraId="4F4CB31D" w14:textId="77777777" w:rsidR="00232864" w:rsidRPr="002D0B95" w:rsidRDefault="00232864" w:rsidP="002D0B95">
            <w:pPr>
              <w:spacing w:line="276" w:lineRule="auto"/>
              <w:jc w:val="both"/>
            </w:pPr>
            <w:r w:rsidRPr="002D0B95">
              <w:t>U izgradnji novih prometnica i prilaznih pristupnih cesta i staza obavezno projektirati oborinsku odvodnju</w:t>
            </w:r>
          </w:p>
          <w:p w14:paraId="6C377FCA" w14:textId="77777777" w:rsidR="00E9433B" w:rsidRPr="002D0B95" w:rsidRDefault="00E9433B" w:rsidP="002D0B95">
            <w:pPr>
              <w:spacing w:line="276" w:lineRule="auto"/>
              <w:jc w:val="both"/>
            </w:pPr>
          </w:p>
          <w:p w14:paraId="7200D75F" w14:textId="1259B2F8" w:rsidR="00E9433B" w:rsidRPr="002D0B95" w:rsidRDefault="00E9433B" w:rsidP="002D0B95">
            <w:pPr>
              <w:spacing w:line="276" w:lineRule="auto"/>
              <w:jc w:val="both"/>
            </w:pPr>
            <w:r w:rsidRPr="002D0B95">
              <w:t xml:space="preserve">Izgradnja odvodnih kanala i </w:t>
            </w:r>
            <w:proofErr w:type="spellStart"/>
            <w:r w:rsidRPr="002D0B95">
              <w:t>upojnih</w:t>
            </w:r>
            <w:proofErr w:type="spellEnd"/>
            <w:r w:rsidRPr="002D0B95">
              <w:t xml:space="preserve"> bunara na postojećim prometnicama </w:t>
            </w:r>
            <w:r w:rsidRPr="002D0B95">
              <w:lastRenderedPageBreak/>
              <w:t>kroz radove sanacije ili održavanja</w:t>
            </w:r>
          </w:p>
        </w:tc>
        <w:tc>
          <w:tcPr>
            <w:tcW w:w="1511" w:type="dxa"/>
          </w:tcPr>
          <w:p w14:paraId="21730CAA" w14:textId="77777777" w:rsidR="00232864" w:rsidRPr="002D0B95" w:rsidRDefault="00E9433B" w:rsidP="002D0B95">
            <w:pPr>
              <w:spacing w:line="276" w:lineRule="auto"/>
              <w:jc w:val="both"/>
            </w:pPr>
            <w:r w:rsidRPr="002D0B95">
              <w:lastRenderedPageBreak/>
              <w:t>Sigurnost prometnica</w:t>
            </w:r>
          </w:p>
          <w:p w14:paraId="4CBDF2D8" w14:textId="77777777" w:rsidR="00E9433B" w:rsidRPr="002D0B95" w:rsidRDefault="00E9433B" w:rsidP="002D0B95">
            <w:pPr>
              <w:spacing w:line="276" w:lineRule="auto"/>
              <w:jc w:val="both"/>
            </w:pPr>
          </w:p>
          <w:p w14:paraId="18EF90B2" w14:textId="77777777" w:rsidR="00E9433B" w:rsidRPr="002D0B95" w:rsidRDefault="00E9433B" w:rsidP="002D0B95">
            <w:pPr>
              <w:spacing w:line="276" w:lineRule="auto"/>
              <w:jc w:val="both"/>
            </w:pPr>
            <w:r w:rsidRPr="002D0B95">
              <w:t>Zaštita okoliša</w:t>
            </w:r>
          </w:p>
          <w:p w14:paraId="32BD3E9B" w14:textId="77777777" w:rsidR="00143E49" w:rsidRPr="002D0B95" w:rsidRDefault="00143E49" w:rsidP="002D0B95">
            <w:pPr>
              <w:spacing w:line="276" w:lineRule="auto"/>
              <w:jc w:val="both"/>
            </w:pPr>
          </w:p>
          <w:p w14:paraId="255358FD" w14:textId="3694F2E9" w:rsidR="00143E49" w:rsidRPr="002D0B95" w:rsidRDefault="00143E49" w:rsidP="002D0B95">
            <w:pPr>
              <w:spacing w:line="276" w:lineRule="auto"/>
              <w:jc w:val="both"/>
            </w:pPr>
            <w:r w:rsidRPr="002D0B95">
              <w:t>Uporabljivost javnih površina za sigurno korištenje</w:t>
            </w:r>
          </w:p>
        </w:tc>
        <w:tc>
          <w:tcPr>
            <w:tcW w:w="1511" w:type="dxa"/>
          </w:tcPr>
          <w:p w14:paraId="3D61AB3F" w14:textId="77777777" w:rsidR="00232864" w:rsidRPr="002D0B95" w:rsidRDefault="00E9433B" w:rsidP="002D0B95">
            <w:pPr>
              <w:spacing w:line="276" w:lineRule="auto"/>
              <w:jc w:val="both"/>
            </w:pPr>
            <w:r w:rsidRPr="002D0B95">
              <w:t>Utvrđivanje posebnih uvjeta za odvodnju oborinskih voda u postupcima izdavanja odobrenja za gradnju novih prometnica</w:t>
            </w:r>
          </w:p>
          <w:p w14:paraId="24AFE4C9" w14:textId="77777777" w:rsidR="00E9433B" w:rsidRPr="002D0B95" w:rsidRDefault="00E9433B" w:rsidP="002D0B95">
            <w:pPr>
              <w:spacing w:line="276" w:lineRule="auto"/>
              <w:jc w:val="both"/>
            </w:pPr>
          </w:p>
          <w:p w14:paraId="56A507BB" w14:textId="77777777" w:rsidR="00E9433B" w:rsidRPr="002D0B95" w:rsidRDefault="00E9433B" w:rsidP="002D0B95">
            <w:pPr>
              <w:spacing w:line="276" w:lineRule="auto"/>
              <w:jc w:val="both"/>
            </w:pPr>
            <w:r w:rsidRPr="002D0B95">
              <w:t xml:space="preserve">Broj izvršenih sanacija i intervencija na održavanje postojećeg </w:t>
            </w:r>
            <w:r w:rsidRPr="002D0B95">
              <w:lastRenderedPageBreak/>
              <w:t>sustava odvodnje</w:t>
            </w:r>
          </w:p>
          <w:p w14:paraId="248CB50E" w14:textId="77777777" w:rsidR="00E9433B" w:rsidRPr="002D0B95" w:rsidRDefault="00E9433B" w:rsidP="002D0B95">
            <w:pPr>
              <w:spacing w:line="276" w:lineRule="auto"/>
              <w:jc w:val="both"/>
            </w:pPr>
          </w:p>
          <w:p w14:paraId="0989B6F5" w14:textId="0B1DE009" w:rsidR="00E9433B" w:rsidRPr="002D0B95" w:rsidRDefault="00E9433B" w:rsidP="002D0B95">
            <w:pPr>
              <w:spacing w:line="276" w:lineRule="auto"/>
              <w:jc w:val="both"/>
            </w:pPr>
            <w:r w:rsidRPr="002D0B95">
              <w:t>Češće izdavanje naloga za pregled čišćenja postojećih kanala</w:t>
            </w:r>
          </w:p>
        </w:tc>
      </w:tr>
    </w:tbl>
    <w:p w14:paraId="56A28496" w14:textId="77777777" w:rsidR="00232864" w:rsidRPr="00232864" w:rsidRDefault="00232864" w:rsidP="00232864">
      <w:pPr>
        <w:jc w:val="both"/>
        <w:rPr>
          <w:sz w:val="24"/>
          <w:szCs w:val="24"/>
        </w:rPr>
      </w:pPr>
    </w:p>
    <w:p w14:paraId="0BC53B21" w14:textId="77777777" w:rsidR="00905D87" w:rsidRDefault="00905D87" w:rsidP="00905D87">
      <w:pPr>
        <w:pStyle w:val="Odlomakpopisa"/>
        <w:ind w:left="1080"/>
        <w:jc w:val="both"/>
        <w:rPr>
          <w:b/>
          <w:bCs/>
          <w:sz w:val="24"/>
          <w:szCs w:val="24"/>
        </w:rPr>
      </w:pPr>
    </w:p>
    <w:p w14:paraId="61CC6703" w14:textId="4D463274" w:rsidR="00E96294" w:rsidRDefault="00E96294" w:rsidP="00143E49">
      <w:pPr>
        <w:pStyle w:val="Odlomakpopisa"/>
        <w:numPr>
          <w:ilvl w:val="1"/>
          <w:numId w:val="3"/>
        </w:numPr>
        <w:jc w:val="both"/>
        <w:rPr>
          <w:b/>
          <w:bCs/>
          <w:sz w:val="24"/>
          <w:szCs w:val="24"/>
        </w:rPr>
      </w:pPr>
      <w:r w:rsidRPr="00905D87">
        <w:rPr>
          <w:b/>
          <w:bCs/>
          <w:sz w:val="24"/>
          <w:szCs w:val="24"/>
        </w:rPr>
        <w:t xml:space="preserve">održavanje javnih zelenih površina </w:t>
      </w:r>
    </w:p>
    <w:p w14:paraId="190A5A85" w14:textId="77777777" w:rsidR="00905D87" w:rsidRPr="00905D87" w:rsidRDefault="00905D87" w:rsidP="00905D87">
      <w:pPr>
        <w:pStyle w:val="Odlomakpopisa"/>
        <w:ind w:left="1080"/>
        <w:jc w:val="both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4"/>
        <w:gridCol w:w="1537"/>
        <w:gridCol w:w="1458"/>
        <w:gridCol w:w="1574"/>
        <w:gridCol w:w="1446"/>
        <w:gridCol w:w="1573"/>
      </w:tblGrid>
      <w:tr w:rsidR="00143E49" w14:paraId="371D04A4" w14:textId="77777777" w:rsidTr="00143E49">
        <w:tc>
          <w:tcPr>
            <w:tcW w:w="1510" w:type="dxa"/>
          </w:tcPr>
          <w:p w14:paraId="3ACB4EE7" w14:textId="745A6E9C" w:rsidR="00143E49" w:rsidRPr="002D0B95" w:rsidRDefault="00143E49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Naziv komunalne djelatnosti</w:t>
            </w:r>
          </w:p>
        </w:tc>
        <w:tc>
          <w:tcPr>
            <w:tcW w:w="1510" w:type="dxa"/>
          </w:tcPr>
          <w:p w14:paraId="249EB5B5" w14:textId="4C525C45" w:rsidR="00143E49" w:rsidRPr="002D0B95" w:rsidRDefault="00143E49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Učinkovitost upravljanja</w:t>
            </w:r>
          </w:p>
        </w:tc>
        <w:tc>
          <w:tcPr>
            <w:tcW w:w="1510" w:type="dxa"/>
          </w:tcPr>
          <w:p w14:paraId="77ADA6A9" w14:textId="0EAA97D0" w:rsidR="00143E49" w:rsidRPr="002D0B95" w:rsidRDefault="00143E49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Utvrđeni problemi</w:t>
            </w:r>
          </w:p>
        </w:tc>
        <w:tc>
          <w:tcPr>
            <w:tcW w:w="1510" w:type="dxa"/>
          </w:tcPr>
          <w:p w14:paraId="5BDF8D4A" w14:textId="418ECABF" w:rsidR="00143E49" w:rsidRPr="002D0B95" w:rsidRDefault="00143E49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Rješavanje problema i mjere za unapređenje</w:t>
            </w:r>
          </w:p>
        </w:tc>
        <w:tc>
          <w:tcPr>
            <w:tcW w:w="1511" w:type="dxa"/>
          </w:tcPr>
          <w:p w14:paraId="2A3C3F4E" w14:textId="1E04E678" w:rsidR="00143E49" w:rsidRPr="002D0B95" w:rsidRDefault="00143E49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Utjecaj na lokalnu zajednicu</w:t>
            </w:r>
          </w:p>
        </w:tc>
        <w:tc>
          <w:tcPr>
            <w:tcW w:w="1511" w:type="dxa"/>
          </w:tcPr>
          <w:p w14:paraId="64554AA2" w14:textId="3D0A3E58" w:rsidR="00143E49" w:rsidRPr="002D0B95" w:rsidRDefault="00143E49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Kriteriji i pokazatelji učinkovitosti</w:t>
            </w:r>
          </w:p>
        </w:tc>
      </w:tr>
      <w:tr w:rsidR="00143E49" w14:paraId="076B4015" w14:textId="77777777" w:rsidTr="00143E49">
        <w:tc>
          <w:tcPr>
            <w:tcW w:w="1510" w:type="dxa"/>
          </w:tcPr>
          <w:p w14:paraId="6F47CE9C" w14:textId="6C583DE9" w:rsidR="00143E49" w:rsidRPr="002D0B95" w:rsidRDefault="00143E49" w:rsidP="002D0B95">
            <w:pPr>
              <w:spacing w:line="276" w:lineRule="auto"/>
              <w:jc w:val="both"/>
            </w:pPr>
            <w:r w:rsidRPr="002D0B95">
              <w:t>Održavanje javnih zelenih površina</w:t>
            </w:r>
          </w:p>
        </w:tc>
        <w:tc>
          <w:tcPr>
            <w:tcW w:w="1510" w:type="dxa"/>
          </w:tcPr>
          <w:p w14:paraId="30CE1801" w14:textId="05CAC223" w:rsidR="00143E49" w:rsidRPr="002D0B95" w:rsidRDefault="00143E49" w:rsidP="002D0B95">
            <w:pPr>
              <w:spacing w:line="276" w:lineRule="auto"/>
              <w:jc w:val="both"/>
            </w:pPr>
            <w:r w:rsidRPr="002D0B95">
              <w:t>Održavanje javnih zelenih površina (parkovi, dječja igrališta, spomen obilježja, kulturni spomenici i dr.)</w:t>
            </w:r>
          </w:p>
        </w:tc>
        <w:tc>
          <w:tcPr>
            <w:tcW w:w="1510" w:type="dxa"/>
          </w:tcPr>
          <w:p w14:paraId="695FB8E1" w14:textId="77777777" w:rsidR="00143E49" w:rsidRPr="002D0B95" w:rsidRDefault="00143E49" w:rsidP="002D0B95">
            <w:pPr>
              <w:spacing w:line="276" w:lineRule="auto"/>
              <w:jc w:val="both"/>
            </w:pPr>
            <w:r w:rsidRPr="002D0B95">
              <w:t>Nedovoljna ili zastarjela oprema</w:t>
            </w:r>
          </w:p>
          <w:p w14:paraId="167E82D1" w14:textId="77777777" w:rsidR="00143E49" w:rsidRPr="002D0B95" w:rsidRDefault="00143E49" w:rsidP="002D0B95">
            <w:pPr>
              <w:spacing w:line="276" w:lineRule="auto"/>
              <w:jc w:val="both"/>
            </w:pPr>
          </w:p>
          <w:p w14:paraId="6D7BB667" w14:textId="0A45977E" w:rsidR="00143E49" w:rsidRPr="002D0B95" w:rsidRDefault="00143E49" w:rsidP="002D0B95">
            <w:pPr>
              <w:spacing w:line="276" w:lineRule="auto"/>
              <w:jc w:val="both"/>
            </w:pPr>
            <w:r w:rsidRPr="002D0B95">
              <w:t>Nedovoljno njegovanje postojećih nasada zelenila i cvijeća</w:t>
            </w:r>
          </w:p>
        </w:tc>
        <w:tc>
          <w:tcPr>
            <w:tcW w:w="1510" w:type="dxa"/>
          </w:tcPr>
          <w:p w14:paraId="5D400842" w14:textId="77777777" w:rsidR="00143E49" w:rsidRPr="002D0B95" w:rsidRDefault="00143E49" w:rsidP="002D0B95">
            <w:pPr>
              <w:spacing w:line="276" w:lineRule="auto"/>
              <w:jc w:val="both"/>
            </w:pPr>
            <w:r w:rsidRPr="002D0B95">
              <w:t>Nabava novih klupa za odmor</w:t>
            </w:r>
          </w:p>
          <w:p w14:paraId="4854ACF8" w14:textId="77777777" w:rsidR="00143E49" w:rsidRPr="002D0B95" w:rsidRDefault="00143E49" w:rsidP="002D0B95">
            <w:pPr>
              <w:spacing w:line="276" w:lineRule="auto"/>
              <w:jc w:val="both"/>
            </w:pPr>
          </w:p>
          <w:p w14:paraId="4EAC51FA" w14:textId="77777777" w:rsidR="00143E49" w:rsidRPr="002D0B95" w:rsidRDefault="00143E49" w:rsidP="002D0B95">
            <w:pPr>
              <w:spacing w:line="276" w:lineRule="auto"/>
              <w:jc w:val="both"/>
            </w:pPr>
            <w:r w:rsidRPr="002D0B95">
              <w:t>Pojačano održavanje i njegovanje travnjaka, drveća i ukrasnog bilja</w:t>
            </w:r>
          </w:p>
          <w:p w14:paraId="5F859827" w14:textId="77777777" w:rsidR="00981845" w:rsidRPr="002D0B95" w:rsidRDefault="00981845" w:rsidP="002D0B95">
            <w:pPr>
              <w:spacing w:line="276" w:lineRule="auto"/>
              <w:jc w:val="both"/>
            </w:pPr>
          </w:p>
          <w:p w14:paraId="3E1177AB" w14:textId="18F3370F" w:rsidR="00981845" w:rsidRPr="002D0B95" w:rsidRDefault="00981845" w:rsidP="002D0B95">
            <w:pPr>
              <w:spacing w:line="276" w:lineRule="auto"/>
              <w:jc w:val="both"/>
            </w:pPr>
            <w:r w:rsidRPr="002D0B95">
              <w:t>Zapošljavanje radnika na mjeru javni radovi</w:t>
            </w:r>
          </w:p>
        </w:tc>
        <w:tc>
          <w:tcPr>
            <w:tcW w:w="1511" w:type="dxa"/>
          </w:tcPr>
          <w:p w14:paraId="3F28A47A" w14:textId="6C546854" w:rsidR="00143E49" w:rsidRPr="002D0B95" w:rsidRDefault="00981845" w:rsidP="002D0B95">
            <w:pPr>
              <w:spacing w:line="276" w:lineRule="auto"/>
              <w:jc w:val="both"/>
            </w:pPr>
            <w:r w:rsidRPr="002D0B95">
              <w:t>Ugodan boravak stanovnika i posjetitelja</w:t>
            </w:r>
          </w:p>
        </w:tc>
        <w:tc>
          <w:tcPr>
            <w:tcW w:w="1511" w:type="dxa"/>
          </w:tcPr>
          <w:p w14:paraId="26B7845D" w14:textId="77777777" w:rsidR="00143E49" w:rsidRPr="002D0B95" w:rsidRDefault="00981845" w:rsidP="002D0B95">
            <w:pPr>
              <w:spacing w:line="276" w:lineRule="auto"/>
              <w:jc w:val="both"/>
            </w:pPr>
            <w:r w:rsidRPr="002D0B95">
              <w:t>Zamjena dotrajalih naprava dječjih igrališta</w:t>
            </w:r>
          </w:p>
          <w:p w14:paraId="4B911CAF" w14:textId="77777777" w:rsidR="00D22CE7" w:rsidRPr="002D0B95" w:rsidRDefault="00D22CE7" w:rsidP="002D0B95">
            <w:pPr>
              <w:spacing w:line="276" w:lineRule="auto"/>
              <w:jc w:val="both"/>
            </w:pPr>
          </w:p>
          <w:p w14:paraId="09AA9E57" w14:textId="65495936" w:rsidR="00D22CE7" w:rsidRPr="002D0B95" w:rsidRDefault="00D22CE7" w:rsidP="002D0B95">
            <w:pPr>
              <w:spacing w:line="276" w:lineRule="auto"/>
              <w:jc w:val="both"/>
            </w:pPr>
            <w:r w:rsidRPr="002D0B95">
              <w:t>Orezivanje drveća i postojećeg zelenila</w:t>
            </w:r>
          </w:p>
          <w:p w14:paraId="33CEDCEA" w14:textId="77777777" w:rsidR="00D22CE7" w:rsidRPr="002D0B95" w:rsidRDefault="00D22CE7" w:rsidP="002D0B95">
            <w:pPr>
              <w:spacing w:line="276" w:lineRule="auto"/>
              <w:jc w:val="both"/>
            </w:pPr>
          </w:p>
          <w:p w14:paraId="153AAF7E" w14:textId="2BF0EE0D" w:rsidR="00D22CE7" w:rsidRPr="002D0B95" w:rsidRDefault="00D22CE7" w:rsidP="002D0B95">
            <w:pPr>
              <w:spacing w:line="276" w:lineRule="auto"/>
              <w:jc w:val="both"/>
            </w:pPr>
            <w:r w:rsidRPr="002D0B95">
              <w:t>Održavanje travnjaka i cvjetnjaka</w:t>
            </w:r>
          </w:p>
        </w:tc>
      </w:tr>
    </w:tbl>
    <w:p w14:paraId="3798ED38" w14:textId="77777777" w:rsidR="00143E49" w:rsidRPr="00143E49" w:rsidRDefault="00143E49" w:rsidP="00143E49">
      <w:pPr>
        <w:jc w:val="both"/>
        <w:rPr>
          <w:sz w:val="24"/>
          <w:szCs w:val="24"/>
        </w:rPr>
      </w:pPr>
    </w:p>
    <w:p w14:paraId="6CFFFB74" w14:textId="77777777" w:rsidR="00905D87" w:rsidRDefault="00905D87" w:rsidP="00905D87">
      <w:pPr>
        <w:pStyle w:val="Odlomakpopisa"/>
        <w:ind w:left="1080"/>
        <w:jc w:val="both"/>
        <w:rPr>
          <w:b/>
          <w:bCs/>
          <w:sz w:val="24"/>
          <w:szCs w:val="24"/>
        </w:rPr>
      </w:pPr>
    </w:p>
    <w:p w14:paraId="00B31621" w14:textId="77777777" w:rsidR="00905D87" w:rsidRDefault="00905D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998CF74" w14:textId="755CB5B0" w:rsidR="00E96294" w:rsidRDefault="00E96294" w:rsidP="00D22CE7">
      <w:pPr>
        <w:pStyle w:val="Odlomakpopisa"/>
        <w:numPr>
          <w:ilvl w:val="1"/>
          <w:numId w:val="3"/>
        </w:numPr>
        <w:jc w:val="both"/>
        <w:rPr>
          <w:b/>
          <w:bCs/>
          <w:sz w:val="24"/>
          <w:szCs w:val="24"/>
        </w:rPr>
      </w:pPr>
      <w:r w:rsidRPr="00905D87">
        <w:rPr>
          <w:b/>
          <w:bCs/>
          <w:sz w:val="24"/>
          <w:szCs w:val="24"/>
        </w:rPr>
        <w:lastRenderedPageBreak/>
        <w:t xml:space="preserve">održavanje građevina, uređaja i predmeta javne namjene  </w:t>
      </w:r>
    </w:p>
    <w:p w14:paraId="0F98D62A" w14:textId="77777777" w:rsidR="00905D87" w:rsidRPr="00905D87" w:rsidRDefault="00905D87" w:rsidP="00905D87">
      <w:pPr>
        <w:pStyle w:val="Odlomakpopisa"/>
        <w:ind w:left="1080"/>
        <w:jc w:val="both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7"/>
        <w:gridCol w:w="1537"/>
        <w:gridCol w:w="1513"/>
        <w:gridCol w:w="1525"/>
        <w:gridCol w:w="1437"/>
        <w:gridCol w:w="1573"/>
      </w:tblGrid>
      <w:tr w:rsidR="00522858" w14:paraId="3BBC9F2C" w14:textId="77777777" w:rsidTr="00D22CE7">
        <w:tc>
          <w:tcPr>
            <w:tcW w:w="1510" w:type="dxa"/>
          </w:tcPr>
          <w:p w14:paraId="6807512F" w14:textId="6262B646" w:rsidR="00522858" w:rsidRPr="002D0B95" w:rsidRDefault="00522858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Naziv komunalne djelatnosti</w:t>
            </w:r>
          </w:p>
        </w:tc>
        <w:tc>
          <w:tcPr>
            <w:tcW w:w="1510" w:type="dxa"/>
          </w:tcPr>
          <w:p w14:paraId="7BC25F2C" w14:textId="7FF77929" w:rsidR="00522858" w:rsidRPr="002D0B95" w:rsidRDefault="00522858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Učinkovitost upravljanja</w:t>
            </w:r>
          </w:p>
        </w:tc>
        <w:tc>
          <w:tcPr>
            <w:tcW w:w="1510" w:type="dxa"/>
          </w:tcPr>
          <w:p w14:paraId="6ACA18C9" w14:textId="53F02303" w:rsidR="00522858" w:rsidRPr="002D0B95" w:rsidRDefault="00522858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Utvrđeni problemi</w:t>
            </w:r>
          </w:p>
        </w:tc>
        <w:tc>
          <w:tcPr>
            <w:tcW w:w="1510" w:type="dxa"/>
          </w:tcPr>
          <w:p w14:paraId="6625D652" w14:textId="3E7C1384" w:rsidR="00522858" w:rsidRPr="002D0B95" w:rsidRDefault="00522858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Rješavanje problema i mjere za unapređenje</w:t>
            </w:r>
          </w:p>
        </w:tc>
        <w:tc>
          <w:tcPr>
            <w:tcW w:w="1511" w:type="dxa"/>
          </w:tcPr>
          <w:p w14:paraId="549BF901" w14:textId="3905783C" w:rsidR="00522858" w:rsidRPr="002D0B95" w:rsidRDefault="00522858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Utjecaj na lokalnu zajednicu</w:t>
            </w:r>
          </w:p>
        </w:tc>
        <w:tc>
          <w:tcPr>
            <w:tcW w:w="1511" w:type="dxa"/>
          </w:tcPr>
          <w:p w14:paraId="7EAC86CF" w14:textId="21E26200" w:rsidR="00522858" w:rsidRPr="002D0B95" w:rsidRDefault="00522858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Kriteriji i pokazatelji učinkovitosti</w:t>
            </w:r>
          </w:p>
        </w:tc>
      </w:tr>
      <w:tr w:rsidR="00522858" w14:paraId="7ED40CC5" w14:textId="77777777" w:rsidTr="00D22CE7">
        <w:tc>
          <w:tcPr>
            <w:tcW w:w="1510" w:type="dxa"/>
          </w:tcPr>
          <w:p w14:paraId="4E332B15" w14:textId="7989D5A8" w:rsidR="00522858" w:rsidRPr="002D0B95" w:rsidRDefault="00522858" w:rsidP="002D0B95">
            <w:pPr>
              <w:spacing w:line="276" w:lineRule="auto"/>
              <w:jc w:val="both"/>
            </w:pPr>
            <w:r w:rsidRPr="002D0B95">
              <w:t>Održavanje građevina, uređaja i predmeta javne namjene</w:t>
            </w:r>
          </w:p>
        </w:tc>
        <w:tc>
          <w:tcPr>
            <w:tcW w:w="1510" w:type="dxa"/>
          </w:tcPr>
          <w:p w14:paraId="1C08A524" w14:textId="60C53A08" w:rsidR="00522858" w:rsidRPr="002D0B95" w:rsidRDefault="00522858" w:rsidP="002D0B95">
            <w:pPr>
              <w:spacing w:line="276" w:lineRule="auto"/>
              <w:jc w:val="both"/>
            </w:pPr>
            <w:r w:rsidRPr="002D0B95">
              <w:t>Osigurano redovno održavanje i kontrola autobusnih nadstrešnica, spomenika i dr. predmeta javne namjene</w:t>
            </w:r>
          </w:p>
        </w:tc>
        <w:tc>
          <w:tcPr>
            <w:tcW w:w="1510" w:type="dxa"/>
          </w:tcPr>
          <w:p w14:paraId="21B7A742" w14:textId="77777777" w:rsidR="00522858" w:rsidRPr="002D0B95" w:rsidRDefault="00522858" w:rsidP="002D0B95">
            <w:pPr>
              <w:spacing w:line="276" w:lineRule="auto"/>
              <w:jc w:val="both"/>
            </w:pPr>
            <w:r w:rsidRPr="002D0B95">
              <w:t>Uništavanje objekata i naprava vandalizmom i vanjskim utjecajima</w:t>
            </w:r>
          </w:p>
          <w:p w14:paraId="760EE43D" w14:textId="77777777" w:rsidR="00522858" w:rsidRPr="002D0B95" w:rsidRDefault="00522858" w:rsidP="002D0B95">
            <w:pPr>
              <w:spacing w:line="276" w:lineRule="auto"/>
              <w:jc w:val="both"/>
            </w:pPr>
          </w:p>
          <w:p w14:paraId="12B407C2" w14:textId="0B938315" w:rsidR="00522858" w:rsidRPr="002D0B95" w:rsidRDefault="00522858" w:rsidP="002D0B95">
            <w:pPr>
              <w:spacing w:line="276" w:lineRule="auto"/>
              <w:jc w:val="both"/>
            </w:pPr>
            <w:r w:rsidRPr="002D0B95">
              <w:t>Nedovoljna kontrola ispravnosti postojećih naprava</w:t>
            </w:r>
          </w:p>
        </w:tc>
        <w:tc>
          <w:tcPr>
            <w:tcW w:w="1510" w:type="dxa"/>
          </w:tcPr>
          <w:p w14:paraId="1F9A615D" w14:textId="7DE39EB0" w:rsidR="00522858" w:rsidRPr="002D0B95" w:rsidRDefault="00522858" w:rsidP="002D0B95">
            <w:pPr>
              <w:spacing w:line="276" w:lineRule="auto"/>
              <w:jc w:val="both"/>
            </w:pPr>
            <w:r w:rsidRPr="002D0B95">
              <w:t>Češći nadzor objekata i redovno održavanje</w:t>
            </w:r>
          </w:p>
        </w:tc>
        <w:tc>
          <w:tcPr>
            <w:tcW w:w="1511" w:type="dxa"/>
          </w:tcPr>
          <w:p w14:paraId="0095F5FF" w14:textId="54FA4675" w:rsidR="00522858" w:rsidRPr="002D0B95" w:rsidRDefault="00522858" w:rsidP="002D0B95">
            <w:pPr>
              <w:spacing w:line="276" w:lineRule="auto"/>
              <w:jc w:val="both"/>
            </w:pPr>
            <w:r w:rsidRPr="002D0B95">
              <w:t>Sigurnost korištenja objekata i naprava</w:t>
            </w:r>
          </w:p>
        </w:tc>
        <w:tc>
          <w:tcPr>
            <w:tcW w:w="1511" w:type="dxa"/>
          </w:tcPr>
          <w:p w14:paraId="140AD683" w14:textId="20906E9D" w:rsidR="00522858" w:rsidRPr="002D0B95" w:rsidRDefault="00522858" w:rsidP="002D0B95">
            <w:pPr>
              <w:spacing w:line="276" w:lineRule="auto"/>
              <w:jc w:val="both"/>
            </w:pPr>
            <w:r w:rsidRPr="002D0B95">
              <w:t>Pojačani nadzor nad objektima i predmetima javne namjene</w:t>
            </w:r>
          </w:p>
        </w:tc>
      </w:tr>
    </w:tbl>
    <w:p w14:paraId="0C2BE33B" w14:textId="77777777" w:rsidR="00D22CE7" w:rsidRPr="00D22CE7" w:rsidRDefault="00D22CE7" w:rsidP="00D22CE7">
      <w:pPr>
        <w:jc w:val="both"/>
        <w:rPr>
          <w:sz w:val="24"/>
          <w:szCs w:val="24"/>
        </w:rPr>
      </w:pPr>
    </w:p>
    <w:p w14:paraId="765B8E85" w14:textId="7164A6C2" w:rsidR="00E96294" w:rsidRDefault="00E96294" w:rsidP="00522858">
      <w:pPr>
        <w:pStyle w:val="Odlomakpopisa"/>
        <w:numPr>
          <w:ilvl w:val="1"/>
          <w:numId w:val="3"/>
        </w:numPr>
        <w:jc w:val="both"/>
        <w:rPr>
          <w:b/>
          <w:bCs/>
          <w:sz w:val="24"/>
          <w:szCs w:val="24"/>
        </w:rPr>
      </w:pPr>
      <w:r w:rsidRPr="00905D87">
        <w:rPr>
          <w:b/>
          <w:bCs/>
          <w:sz w:val="24"/>
          <w:szCs w:val="24"/>
        </w:rPr>
        <w:t xml:space="preserve">održavanje groblja  </w:t>
      </w:r>
    </w:p>
    <w:p w14:paraId="3D5E5837" w14:textId="77777777" w:rsidR="00905D87" w:rsidRPr="00905D87" w:rsidRDefault="00905D87" w:rsidP="00905D87">
      <w:pPr>
        <w:pStyle w:val="Odlomakpopisa"/>
        <w:ind w:left="1080"/>
        <w:jc w:val="both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8"/>
        <w:gridCol w:w="1537"/>
        <w:gridCol w:w="1475"/>
        <w:gridCol w:w="1525"/>
        <w:gridCol w:w="1464"/>
        <w:gridCol w:w="1573"/>
      </w:tblGrid>
      <w:tr w:rsidR="00522858" w14:paraId="59583FFB" w14:textId="77777777" w:rsidTr="00522858">
        <w:tc>
          <w:tcPr>
            <w:tcW w:w="1510" w:type="dxa"/>
          </w:tcPr>
          <w:p w14:paraId="5BE94BF2" w14:textId="65D6A775" w:rsidR="00522858" w:rsidRPr="002D0B95" w:rsidRDefault="00522858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Naziv komunalne djelatnosti</w:t>
            </w:r>
          </w:p>
        </w:tc>
        <w:tc>
          <w:tcPr>
            <w:tcW w:w="1510" w:type="dxa"/>
          </w:tcPr>
          <w:p w14:paraId="20137D59" w14:textId="76E30FF7" w:rsidR="00522858" w:rsidRPr="002D0B95" w:rsidRDefault="00522858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Učinkovitost upravljanja</w:t>
            </w:r>
          </w:p>
        </w:tc>
        <w:tc>
          <w:tcPr>
            <w:tcW w:w="1510" w:type="dxa"/>
          </w:tcPr>
          <w:p w14:paraId="26BC9188" w14:textId="7FE86D1D" w:rsidR="00522858" w:rsidRPr="002D0B95" w:rsidRDefault="00522858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Utvrđeni problemi</w:t>
            </w:r>
          </w:p>
        </w:tc>
        <w:tc>
          <w:tcPr>
            <w:tcW w:w="1510" w:type="dxa"/>
          </w:tcPr>
          <w:p w14:paraId="2B27CBD9" w14:textId="12AEF171" w:rsidR="00522858" w:rsidRPr="002D0B95" w:rsidRDefault="00522858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Rješavanje problema i mjere za unapređenje</w:t>
            </w:r>
          </w:p>
        </w:tc>
        <w:tc>
          <w:tcPr>
            <w:tcW w:w="1511" w:type="dxa"/>
          </w:tcPr>
          <w:p w14:paraId="30C41B93" w14:textId="5C7131EC" w:rsidR="00522858" w:rsidRPr="002D0B95" w:rsidRDefault="00522858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Utjecaj na lokalnu zajednicu</w:t>
            </w:r>
          </w:p>
        </w:tc>
        <w:tc>
          <w:tcPr>
            <w:tcW w:w="1511" w:type="dxa"/>
          </w:tcPr>
          <w:p w14:paraId="6E62A4C6" w14:textId="7D951B93" w:rsidR="00522858" w:rsidRPr="002D0B95" w:rsidRDefault="00522858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Kriteriji i pokazatelji učinkovitosti</w:t>
            </w:r>
          </w:p>
        </w:tc>
      </w:tr>
      <w:tr w:rsidR="00522858" w14:paraId="51ED5481" w14:textId="77777777" w:rsidTr="00522858">
        <w:tc>
          <w:tcPr>
            <w:tcW w:w="1510" w:type="dxa"/>
          </w:tcPr>
          <w:p w14:paraId="299B6A5C" w14:textId="3C43A5C5" w:rsidR="00522858" w:rsidRPr="002D0B95" w:rsidRDefault="00522858" w:rsidP="002D0B95">
            <w:pPr>
              <w:spacing w:line="276" w:lineRule="auto"/>
              <w:jc w:val="both"/>
            </w:pPr>
            <w:r w:rsidRPr="002D0B95">
              <w:t>Održavanje groblja</w:t>
            </w:r>
          </w:p>
        </w:tc>
        <w:tc>
          <w:tcPr>
            <w:tcW w:w="1510" w:type="dxa"/>
          </w:tcPr>
          <w:p w14:paraId="4A4C0DA8" w14:textId="528E27C6" w:rsidR="00522858" w:rsidRPr="002D0B95" w:rsidRDefault="00BA5493" w:rsidP="002D0B95">
            <w:pPr>
              <w:spacing w:line="276" w:lineRule="auto"/>
              <w:jc w:val="both"/>
            </w:pPr>
            <w:r w:rsidRPr="002D0B95">
              <w:t>Održavanje groblja redovnom košnjom, farbanjem ograde, sječom ili održavanjem zelenih nasada</w:t>
            </w:r>
          </w:p>
        </w:tc>
        <w:tc>
          <w:tcPr>
            <w:tcW w:w="1510" w:type="dxa"/>
          </w:tcPr>
          <w:p w14:paraId="62B4D5BF" w14:textId="7A5AA19F" w:rsidR="00522858" w:rsidRPr="002D0B95" w:rsidRDefault="00BA5493" w:rsidP="002D0B95">
            <w:pPr>
              <w:spacing w:line="276" w:lineRule="auto"/>
              <w:jc w:val="both"/>
            </w:pPr>
            <w:r w:rsidRPr="002D0B95">
              <w:t xml:space="preserve">U </w:t>
            </w:r>
            <w:r w:rsidR="00955FED" w:rsidRPr="002D0B95">
              <w:t xml:space="preserve">redovno </w:t>
            </w:r>
            <w:r w:rsidRPr="002D0B95">
              <w:t>održavanje groblja uključen</w:t>
            </w:r>
            <w:r w:rsidR="00955FED" w:rsidRPr="002D0B95">
              <w:t>o</w:t>
            </w:r>
            <w:r w:rsidRPr="002D0B95">
              <w:t xml:space="preserve"> </w:t>
            </w:r>
            <w:r w:rsidR="00DA6C2D">
              <w:t>8</w:t>
            </w:r>
            <w:r w:rsidRPr="002D0B95">
              <w:t xml:space="preserve"> groblja</w:t>
            </w:r>
            <w:r w:rsidR="00955FED" w:rsidRPr="002D0B95">
              <w:t xml:space="preserve"> a ostala se održavaju prema potrebi</w:t>
            </w:r>
          </w:p>
        </w:tc>
        <w:tc>
          <w:tcPr>
            <w:tcW w:w="1510" w:type="dxa"/>
          </w:tcPr>
          <w:p w14:paraId="6D33F66D" w14:textId="77777777" w:rsidR="00522858" w:rsidRPr="002D0B95" w:rsidRDefault="00BA5493" w:rsidP="002D0B95">
            <w:pPr>
              <w:spacing w:line="276" w:lineRule="auto"/>
              <w:jc w:val="both"/>
            </w:pPr>
            <w:r w:rsidRPr="002D0B95">
              <w:t>Pristupiti uređenju prilaznih staza</w:t>
            </w:r>
          </w:p>
          <w:p w14:paraId="72744175" w14:textId="77777777" w:rsidR="00BA5493" w:rsidRPr="002D0B95" w:rsidRDefault="00BA5493" w:rsidP="002D0B95">
            <w:pPr>
              <w:spacing w:line="276" w:lineRule="auto"/>
              <w:jc w:val="both"/>
            </w:pPr>
          </w:p>
          <w:p w14:paraId="5E845E4D" w14:textId="77777777" w:rsidR="00BA5493" w:rsidRPr="002D0B95" w:rsidRDefault="00BA5493" w:rsidP="002D0B95">
            <w:pPr>
              <w:spacing w:line="276" w:lineRule="auto"/>
              <w:jc w:val="both"/>
            </w:pPr>
            <w:r w:rsidRPr="002D0B95">
              <w:t>Postaviti ograde oko groblja</w:t>
            </w:r>
          </w:p>
          <w:p w14:paraId="22CBA536" w14:textId="77777777" w:rsidR="00BA5493" w:rsidRPr="002D0B95" w:rsidRDefault="00BA5493" w:rsidP="002D0B95">
            <w:pPr>
              <w:spacing w:line="276" w:lineRule="auto"/>
              <w:jc w:val="both"/>
            </w:pPr>
          </w:p>
          <w:p w14:paraId="6732CAE4" w14:textId="77777777" w:rsidR="00BA5493" w:rsidRPr="002D0B95" w:rsidRDefault="00BA5493" w:rsidP="002D0B95">
            <w:pPr>
              <w:spacing w:line="276" w:lineRule="auto"/>
              <w:jc w:val="both"/>
            </w:pPr>
            <w:r w:rsidRPr="002D0B95">
              <w:t>Izgraditi nove staze na grobljima</w:t>
            </w:r>
          </w:p>
          <w:p w14:paraId="34E07CBF" w14:textId="77777777" w:rsidR="00BA5493" w:rsidRPr="002D0B95" w:rsidRDefault="00BA5493" w:rsidP="002D0B95">
            <w:pPr>
              <w:spacing w:line="276" w:lineRule="auto"/>
              <w:jc w:val="both"/>
            </w:pPr>
          </w:p>
          <w:p w14:paraId="4E78F9EB" w14:textId="238BE3AB" w:rsidR="00BA5493" w:rsidRPr="002D0B95" w:rsidRDefault="00BA5493" w:rsidP="002D0B95">
            <w:pPr>
              <w:spacing w:line="276" w:lineRule="auto"/>
              <w:jc w:val="both"/>
            </w:pPr>
            <w:r w:rsidRPr="002D0B95">
              <w:t>Redovno održavanje mrtvačnica</w:t>
            </w:r>
          </w:p>
        </w:tc>
        <w:tc>
          <w:tcPr>
            <w:tcW w:w="1511" w:type="dxa"/>
          </w:tcPr>
          <w:p w14:paraId="12189E0A" w14:textId="784D939C" w:rsidR="00522858" w:rsidRPr="002D0B95" w:rsidRDefault="00BA5493" w:rsidP="002D0B95">
            <w:pPr>
              <w:spacing w:line="276" w:lineRule="auto"/>
              <w:jc w:val="both"/>
            </w:pPr>
            <w:r w:rsidRPr="002D0B95">
              <w:t xml:space="preserve">Osigurani uvjeti za dostojan </w:t>
            </w:r>
            <w:r w:rsidR="00955FED" w:rsidRPr="002D0B95">
              <w:t>ispraćaj žitelja Općine Okučani</w:t>
            </w:r>
          </w:p>
        </w:tc>
        <w:tc>
          <w:tcPr>
            <w:tcW w:w="1511" w:type="dxa"/>
          </w:tcPr>
          <w:p w14:paraId="0AB56E72" w14:textId="77777777" w:rsidR="00522858" w:rsidRPr="002D0B95" w:rsidRDefault="00955FED" w:rsidP="002D0B95">
            <w:pPr>
              <w:spacing w:line="276" w:lineRule="auto"/>
              <w:jc w:val="both"/>
            </w:pPr>
            <w:r w:rsidRPr="002D0B95">
              <w:t>Redovno održavanje groblja kroz košnju</w:t>
            </w:r>
          </w:p>
          <w:p w14:paraId="4D6B41B9" w14:textId="77777777" w:rsidR="00955FED" w:rsidRPr="002D0B95" w:rsidRDefault="00955FED" w:rsidP="002D0B95">
            <w:pPr>
              <w:spacing w:line="276" w:lineRule="auto"/>
              <w:jc w:val="both"/>
            </w:pPr>
          </w:p>
          <w:p w14:paraId="1127269A" w14:textId="77777777" w:rsidR="00955FED" w:rsidRPr="002D0B95" w:rsidRDefault="00955FED" w:rsidP="002D0B95">
            <w:pPr>
              <w:spacing w:line="276" w:lineRule="auto"/>
              <w:jc w:val="both"/>
            </w:pPr>
            <w:r w:rsidRPr="002D0B95">
              <w:t>Uređenje postojećih staza</w:t>
            </w:r>
          </w:p>
          <w:p w14:paraId="01E3DCB8" w14:textId="77777777" w:rsidR="00955FED" w:rsidRPr="002D0B95" w:rsidRDefault="00955FED" w:rsidP="002D0B95">
            <w:pPr>
              <w:spacing w:line="276" w:lineRule="auto"/>
              <w:jc w:val="both"/>
            </w:pPr>
          </w:p>
          <w:p w14:paraId="5573AE2A" w14:textId="7B94DFA1" w:rsidR="00955FED" w:rsidRPr="002D0B95" w:rsidRDefault="00955FED" w:rsidP="002D0B95">
            <w:pPr>
              <w:spacing w:line="276" w:lineRule="auto"/>
              <w:jc w:val="both"/>
            </w:pPr>
            <w:r w:rsidRPr="002D0B95">
              <w:t>Prema utvrđenim potrebama vršiti popravke na mrtvačnici</w:t>
            </w:r>
          </w:p>
        </w:tc>
      </w:tr>
    </w:tbl>
    <w:p w14:paraId="0F791380" w14:textId="77777777" w:rsidR="00522858" w:rsidRPr="00522858" w:rsidRDefault="00522858" w:rsidP="00522858">
      <w:pPr>
        <w:jc w:val="both"/>
        <w:rPr>
          <w:sz w:val="24"/>
          <w:szCs w:val="24"/>
        </w:rPr>
      </w:pPr>
    </w:p>
    <w:p w14:paraId="0EC6D9EF" w14:textId="77777777" w:rsidR="00905D87" w:rsidRDefault="00905D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00EF2BF" w14:textId="689D447C" w:rsidR="00955FED" w:rsidRDefault="00E96294" w:rsidP="00955FED">
      <w:pPr>
        <w:pStyle w:val="Odlomakpopisa"/>
        <w:numPr>
          <w:ilvl w:val="1"/>
          <w:numId w:val="3"/>
        </w:numPr>
        <w:jc w:val="both"/>
        <w:rPr>
          <w:b/>
          <w:bCs/>
          <w:sz w:val="24"/>
          <w:szCs w:val="24"/>
        </w:rPr>
      </w:pPr>
      <w:r w:rsidRPr="00905D87">
        <w:rPr>
          <w:b/>
          <w:bCs/>
          <w:sz w:val="24"/>
          <w:szCs w:val="24"/>
        </w:rPr>
        <w:lastRenderedPageBreak/>
        <w:t xml:space="preserve">održavanje čistoće javnih površina </w:t>
      </w:r>
    </w:p>
    <w:p w14:paraId="74594773" w14:textId="77777777" w:rsidR="00905D87" w:rsidRPr="00905D87" w:rsidRDefault="00905D87" w:rsidP="00905D87">
      <w:pPr>
        <w:pStyle w:val="Odlomakpopisa"/>
        <w:ind w:left="1080"/>
        <w:jc w:val="both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7"/>
        <w:gridCol w:w="1537"/>
        <w:gridCol w:w="1480"/>
        <w:gridCol w:w="1525"/>
        <w:gridCol w:w="1460"/>
        <w:gridCol w:w="1573"/>
      </w:tblGrid>
      <w:tr w:rsidR="00955FED" w14:paraId="09FD0300" w14:textId="77777777" w:rsidTr="00955FED">
        <w:tc>
          <w:tcPr>
            <w:tcW w:w="1510" w:type="dxa"/>
          </w:tcPr>
          <w:p w14:paraId="34C4AA30" w14:textId="34B1050D" w:rsidR="00955FED" w:rsidRPr="002D0B95" w:rsidRDefault="00955FED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Naziv komunalne djelatnosti</w:t>
            </w:r>
          </w:p>
        </w:tc>
        <w:tc>
          <w:tcPr>
            <w:tcW w:w="1510" w:type="dxa"/>
          </w:tcPr>
          <w:p w14:paraId="77C1BED0" w14:textId="061B80F1" w:rsidR="00955FED" w:rsidRPr="002D0B95" w:rsidRDefault="00955FED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Učinkovitost upravljanja</w:t>
            </w:r>
          </w:p>
        </w:tc>
        <w:tc>
          <w:tcPr>
            <w:tcW w:w="1510" w:type="dxa"/>
          </w:tcPr>
          <w:p w14:paraId="5EC2276C" w14:textId="682E6062" w:rsidR="00955FED" w:rsidRPr="002D0B95" w:rsidRDefault="00955FED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Utvrđeni problemi</w:t>
            </w:r>
          </w:p>
        </w:tc>
        <w:tc>
          <w:tcPr>
            <w:tcW w:w="1510" w:type="dxa"/>
          </w:tcPr>
          <w:p w14:paraId="596F4FCC" w14:textId="563490B4" w:rsidR="00955FED" w:rsidRPr="002D0B95" w:rsidRDefault="00955FED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Rješavanje problema i mjere za unapređenje</w:t>
            </w:r>
          </w:p>
        </w:tc>
        <w:tc>
          <w:tcPr>
            <w:tcW w:w="1511" w:type="dxa"/>
          </w:tcPr>
          <w:p w14:paraId="1E551EBA" w14:textId="39A021F5" w:rsidR="00955FED" w:rsidRPr="002D0B95" w:rsidRDefault="00955FED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Utjecaj na lokalnu zajednicu</w:t>
            </w:r>
          </w:p>
        </w:tc>
        <w:tc>
          <w:tcPr>
            <w:tcW w:w="1511" w:type="dxa"/>
          </w:tcPr>
          <w:p w14:paraId="42888256" w14:textId="4F43824E" w:rsidR="00955FED" w:rsidRPr="002D0B95" w:rsidRDefault="00955FED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Kriteriji i pokazatelji učinkovitosti</w:t>
            </w:r>
          </w:p>
        </w:tc>
      </w:tr>
      <w:tr w:rsidR="00955FED" w14:paraId="422C53E7" w14:textId="77777777" w:rsidTr="00955FED">
        <w:tc>
          <w:tcPr>
            <w:tcW w:w="1510" w:type="dxa"/>
          </w:tcPr>
          <w:p w14:paraId="4A68BDBD" w14:textId="23643647" w:rsidR="00955FED" w:rsidRPr="002D0B95" w:rsidRDefault="00955FED" w:rsidP="002D0B95">
            <w:pPr>
              <w:spacing w:line="276" w:lineRule="auto"/>
              <w:jc w:val="both"/>
            </w:pPr>
            <w:r w:rsidRPr="002D0B95">
              <w:t xml:space="preserve">Održavanje </w:t>
            </w:r>
            <w:r w:rsidR="009F3C62" w:rsidRPr="002D0B95">
              <w:t>čistoće javnih površina</w:t>
            </w:r>
          </w:p>
        </w:tc>
        <w:tc>
          <w:tcPr>
            <w:tcW w:w="1510" w:type="dxa"/>
          </w:tcPr>
          <w:p w14:paraId="2F43D1FB" w14:textId="407E3B28" w:rsidR="00955FED" w:rsidRPr="002D0B95" w:rsidRDefault="00EE1762" w:rsidP="002D0B95">
            <w:pPr>
              <w:spacing w:line="276" w:lineRule="auto"/>
              <w:jc w:val="both"/>
            </w:pPr>
            <w:r w:rsidRPr="002D0B95">
              <w:t>Osigurano redovno čišćenje i pražnjenje spremnika za prikupljanje otpada</w:t>
            </w:r>
          </w:p>
        </w:tc>
        <w:tc>
          <w:tcPr>
            <w:tcW w:w="1510" w:type="dxa"/>
          </w:tcPr>
          <w:p w14:paraId="57DB4740" w14:textId="5F6C1415" w:rsidR="00955FED" w:rsidRPr="002D0B95" w:rsidRDefault="00E352AF" w:rsidP="002D0B95">
            <w:pPr>
              <w:spacing w:line="276" w:lineRule="auto"/>
              <w:jc w:val="both"/>
            </w:pPr>
            <w:r w:rsidRPr="002D0B95">
              <w:t>Nepropisno odložen otpad na javne i privatne površine</w:t>
            </w:r>
          </w:p>
        </w:tc>
        <w:tc>
          <w:tcPr>
            <w:tcW w:w="1510" w:type="dxa"/>
          </w:tcPr>
          <w:p w14:paraId="12493D84" w14:textId="7537E2F8" w:rsidR="00955FED" w:rsidRPr="002D0B95" w:rsidRDefault="00E352AF" w:rsidP="002D0B95">
            <w:pPr>
              <w:spacing w:line="276" w:lineRule="auto"/>
              <w:jc w:val="both"/>
            </w:pPr>
            <w:r w:rsidRPr="002D0B95">
              <w:t>Postavljanje spremnika za selektivni otpad</w:t>
            </w:r>
          </w:p>
        </w:tc>
        <w:tc>
          <w:tcPr>
            <w:tcW w:w="1511" w:type="dxa"/>
          </w:tcPr>
          <w:p w14:paraId="1EC9AD93" w14:textId="14D48145" w:rsidR="00955FED" w:rsidRPr="002D0B95" w:rsidRDefault="00E352AF" w:rsidP="002D0B95">
            <w:pPr>
              <w:spacing w:line="276" w:lineRule="auto"/>
              <w:jc w:val="both"/>
            </w:pPr>
            <w:r w:rsidRPr="002D0B95">
              <w:t>Čist i zdrav okoliš</w:t>
            </w:r>
          </w:p>
        </w:tc>
        <w:tc>
          <w:tcPr>
            <w:tcW w:w="1511" w:type="dxa"/>
          </w:tcPr>
          <w:p w14:paraId="0CFC3AD7" w14:textId="77777777" w:rsidR="00955FED" w:rsidRPr="002D0B95" w:rsidRDefault="0033238B" w:rsidP="002D0B95">
            <w:pPr>
              <w:spacing w:line="276" w:lineRule="auto"/>
              <w:jc w:val="both"/>
            </w:pPr>
            <w:r w:rsidRPr="002D0B95">
              <w:t>Pojačani nadzor javni površina</w:t>
            </w:r>
          </w:p>
          <w:p w14:paraId="57AD26B5" w14:textId="77777777" w:rsidR="0033238B" w:rsidRPr="002D0B95" w:rsidRDefault="0033238B" w:rsidP="002D0B95">
            <w:pPr>
              <w:spacing w:line="276" w:lineRule="auto"/>
              <w:jc w:val="both"/>
            </w:pPr>
          </w:p>
          <w:p w14:paraId="552DD8DA" w14:textId="77777777" w:rsidR="0033238B" w:rsidRPr="002D0B95" w:rsidRDefault="0033238B" w:rsidP="002D0B95">
            <w:pPr>
              <w:spacing w:line="276" w:lineRule="auto"/>
              <w:jc w:val="both"/>
            </w:pPr>
            <w:r w:rsidRPr="002D0B95">
              <w:t>Edukacija stanovništva</w:t>
            </w:r>
          </w:p>
          <w:p w14:paraId="1FB79DD4" w14:textId="77777777" w:rsidR="0033238B" w:rsidRPr="002D0B95" w:rsidRDefault="0033238B" w:rsidP="002D0B95">
            <w:pPr>
              <w:spacing w:line="276" w:lineRule="auto"/>
              <w:jc w:val="both"/>
            </w:pPr>
          </w:p>
          <w:p w14:paraId="3A1491DB" w14:textId="4AA98230" w:rsidR="0033238B" w:rsidRPr="002D0B95" w:rsidRDefault="0033238B" w:rsidP="002D0B95">
            <w:pPr>
              <w:spacing w:line="276" w:lineRule="auto"/>
              <w:jc w:val="both"/>
            </w:pPr>
            <w:r w:rsidRPr="002D0B95">
              <w:t>Organiziranje odvoza glomaznog otpada jednom godišnje</w:t>
            </w:r>
          </w:p>
        </w:tc>
      </w:tr>
    </w:tbl>
    <w:p w14:paraId="31778E69" w14:textId="4171A68B" w:rsidR="00E96294" w:rsidRPr="00955FED" w:rsidRDefault="00E96294" w:rsidP="00955FED">
      <w:pPr>
        <w:jc w:val="both"/>
        <w:rPr>
          <w:sz w:val="24"/>
          <w:szCs w:val="24"/>
        </w:rPr>
      </w:pPr>
      <w:r w:rsidRPr="00955FED">
        <w:rPr>
          <w:sz w:val="24"/>
          <w:szCs w:val="24"/>
        </w:rPr>
        <w:t xml:space="preserve"> </w:t>
      </w:r>
    </w:p>
    <w:p w14:paraId="48B96036" w14:textId="7DA35B3F" w:rsidR="00E96294" w:rsidRDefault="00E96294" w:rsidP="009F3C62">
      <w:pPr>
        <w:pStyle w:val="Odlomakpopisa"/>
        <w:numPr>
          <w:ilvl w:val="1"/>
          <w:numId w:val="3"/>
        </w:numPr>
        <w:jc w:val="both"/>
        <w:rPr>
          <w:b/>
          <w:bCs/>
          <w:sz w:val="24"/>
          <w:szCs w:val="24"/>
        </w:rPr>
      </w:pPr>
      <w:r w:rsidRPr="00905D87">
        <w:rPr>
          <w:b/>
          <w:bCs/>
          <w:sz w:val="24"/>
          <w:szCs w:val="24"/>
        </w:rPr>
        <w:t xml:space="preserve">održavanje javne rasvjete </w:t>
      </w:r>
    </w:p>
    <w:p w14:paraId="7EF06D47" w14:textId="77777777" w:rsidR="00905D87" w:rsidRPr="00905D87" w:rsidRDefault="00905D87" w:rsidP="00905D87">
      <w:pPr>
        <w:pStyle w:val="Odlomakpopisa"/>
        <w:ind w:left="1080"/>
        <w:jc w:val="both"/>
        <w:rPr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8"/>
        <w:gridCol w:w="1537"/>
        <w:gridCol w:w="1467"/>
        <w:gridCol w:w="1525"/>
        <w:gridCol w:w="1482"/>
        <w:gridCol w:w="1573"/>
      </w:tblGrid>
      <w:tr w:rsidR="009F3C62" w14:paraId="50552197" w14:textId="77777777" w:rsidTr="009F3C62">
        <w:tc>
          <w:tcPr>
            <w:tcW w:w="1510" w:type="dxa"/>
          </w:tcPr>
          <w:p w14:paraId="39191A8F" w14:textId="117BE82F" w:rsidR="009F3C62" w:rsidRPr="002D0B95" w:rsidRDefault="009F3C62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Naziv komunalne djelatnosti</w:t>
            </w:r>
          </w:p>
        </w:tc>
        <w:tc>
          <w:tcPr>
            <w:tcW w:w="1510" w:type="dxa"/>
          </w:tcPr>
          <w:p w14:paraId="131CB3B9" w14:textId="598701C1" w:rsidR="009F3C62" w:rsidRPr="002D0B95" w:rsidRDefault="009F3C62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Učinkovitost upravljanja</w:t>
            </w:r>
          </w:p>
        </w:tc>
        <w:tc>
          <w:tcPr>
            <w:tcW w:w="1510" w:type="dxa"/>
          </w:tcPr>
          <w:p w14:paraId="4F277688" w14:textId="2B5B292C" w:rsidR="009F3C62" w:rsidRPr="002D0B95" w:rsidRDefault="009F3C62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Utvrđeni problemi</w:t>
            </w:r>
          </w:p>
        </w:tc>
        <w:tc>
          <w:tcPr>
            <w:tcW w:w="1510" w:type="dxa"/>
          </w:tcPr>
          <w:p w14:paraId="37FB0D55" w14:textId="63475194" w:rsidR="009F3C62" w:rsidRPr="002D0B95" w:rsidRDefault="009F3C62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Rješavanje problema i mjere za unapređenje</w:t>
            </w:r>
          </w:p>
        </w:tc>
        <w:tc>
          <w:tcPr>
            <w:tcW w:w="1511" w:type="dxa"/>
          </w:tcPr>
          <w:p w14:paraId="353B4C1F" w14:textId="42117761" w:rsidR="009F3C62" w:rsidRPr="002D0B95" w:rsidRDefault="009F3C62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Utjecaj na lokalnu zajednicu</w:t>
            </w:r>
          </w:p>
        </w:tc>
        <w:tc>
          <w:tcPr>
            <w:tcW w:w="1511" w:type="dxa"/>
          </w:tcPr>
          <w:p w14:paraId="3EE41DB9" w14:textId="331D8B32" w:rsidR="009F3C62" w:rsidRPr="002D0B95" w:rsidRDefault="009F3C62" w:rsidP="002D0B95">
            <w:pPr>
              <w:spacing w:line="276" w:lineRule="auto"/>
              <w:jc w:val="both"/>
              <w:rPr>
                <w:b/>
                <w:bCs/>
              </w:rPr>
            </w:pPr>
            <w:r w:rsidRPr="002D0B95">
              <w:rPr>
                <w:b/>
                <w:bCs/>
              </w:rPr>
              <w:t>Kriteriji i pokazatelji učinkovitosti</w:t>
            </w:r>
          </w:p>
        </w:tc>
      </w:tr>
      <w:tr w:rsidR="009F3C62" w14:paraId="5FBC0211" w14:textId="77777777" w:rsidTr="009F3C62">
        <w:tc>
          <w:tcPr>
            <w:tcW w:w="1510" w:type="dxa"/>
          </w:tcPr>
          <w:p w14:paraId="6CF68075" w14:textId="1B1E75BE" w:rsidR="009F3C62" w:rsidRPr="002D0B95" w:rsidRDefault="009F3C62" w:rsidP="002D0B95">
            <w:pPr>
              <w:spacing w:line="276" w:lineRule="auto"/>
              <w:jc w:val="both"/>
            </w:pPr>
            <w:r w:rsidRPr="002D0B95">
              <w:t>Održavanje javne rasvjete</w:t>
            </w:r>
          </w:p>
        </w:tc>
        <w:tc>
          <w:tcPr>
            <w:tcW w:w="1510" w:type="dxa"/>
          </w:tcPr>
          <w:p w14:paraId="47AB0A34" w14:textId="14A5EB3D" w:rsidR="009F3C62" w:rsidRPr="002D0B95" w:rsidRDefault="009F3C62" w:rsidP="002D0B95">
            <w:pPr>
              <w:spacing w:line="276" w:lineRule="auto"/>
              <w:jc w:val="both"/>
            </w:pPr>
            <w:r w:rsidRPr="002D0B95">
              <w:t>Osigurano redovno održavanje javne rasvjete i troškovi potrošnje kao i dopuna novim rasvjetnim tijelima</w:t>
            </w:r>
          </w:p>
        </w:tc>
        <w:tc>
          <w:tcPr>
            <w:tcW w:w="1510" w:type="dxa"/>
          </w:tcPr>
          <w:p w14:paraId="16726390" w14:textId="77777777" w:rsidR="009F3C62" w:rsidRPr="002D0B95" w:rsidRDefault="009F3C62" w:rsidP="002D0B95">
            <w:pPr>
              <w:spacing w:line="276" w:lineRule="auto"/>
              <w:jc w:val="both"/>
            </w:pPr>
            <w:r w:rsidRPr="002D0B95">
              <w:t>Nedostatak rasvjete u naseljima sa malim brojem stanovnika</w:t>
            </w:r>
          </w:p>
          <w:p w14:paraId="012E8D99" w14:textId="77777777" w:rsidR="009F3C62" w:rsidRPr="002D0B95" w:rsidRDefault="009F3C62" w:rsidP="002D0B95">
            <w:pPr>
              <w:spacing w:line="276" w:lineRule="auto"/>
              <w:jc w:val="both"/>
            </w:pPr>
          </w:p>
          <w:p w14:paraId="3981EC8E" w14:textId="77777777" w:rsidR="009F3C62" w:rsidRPr="002D0B95" w:rsidRDefault="009F3C62" w:rsidP="002D0B95">
            <w:pPr>
              <w:spacing w:line="276" w:lineRule="auto"/>
              <w:jc w:val="both"/>
            </w:pPr>
            <w:r w:rsidRPr="002D0B95">
              <w:t>Nedostatak sredstava za dopunu mreže novim rasvjetnim tijelima</w:t>
            </w:r>
          </w:p>
          <w:p w14:paraId="2AC4B182" w14:textId="77777777" w:rsidR="009F3C62" w:rsidRPr="002D0B95" w:rsidRDefault="009F3C62" w:rsidP="002D0B95">
            <w:pPr>
              <w:spacing w:line="276" w:lineRule="auto"/>
              <w:jc w:val="both"/>
            </w:pPr>
          </w:p>
          <w:p w14:paraId="07B356EB" w14:textId="299F831D" w:rsidR="009F3C62" w:rsidRPr="002D0B95" w:rsidRDefault="009F3C62" w:rsidP="002D0B95">
            <w:pPr>
              <w:spacing w:line="276" w:lineRule="auto"/>
              <w:jc w:val="both"/>
            </w:pPr>
            <w:r w:rsidRPr="002D0B95">
              <w:t xml:space="preserve">Nedostatak led </w:t>
            </w:r>
            <w:proofErr w:type="spellStart"/>
            <w:r w:rsidRPr="002D0B95">
              <w:t>rasv</w:t>
            </w:r>
            <w:r w:rsidR="00874CD9" w:rsidRPr="002D0B95">
              <w:t>i</w:t>
            </w:r>
            <w:r w:rsidRPr="002D0B95">
              <w:t>jete</w:t>
            </w:r>
            <w:proofErr w:type="spellEnd"/>
          </w:p>
        </w:tc>
        <w:tc>
          <w:tcPr>
            <w:tcW w:w="1510" w:type="dxa"/>
          </w:tcPr>
          <w:p w14:paraId="3A74D62B" w14:textId="77777777" w:rsidR="009F3C62" w:rsidRPr="002D0B95" w:rsidRDefault="009F3C62" w:rsidP="002D0B95">
            <w:pPr>
              <w:spacing w:line="276" w:lineRule="auto"/>
              <w:jc w:val="both"/>
            </w:pPr>
            <w:r w:rsidRPr="002D0B95">
              <w:t xml:space="preserve">Suradnja sa </w:t>
            </w:r>
            <w:proofErr w:type="spellStart"/>
            <w:r w:rsidRPr="002D0B95">
              <w:t>elektrom</w:t>
            </w:r>
            <w:proofErr w:type="spellEnd"/>
            <w:r w:rsidRPr="002D0B95">
              <w:t xml:space="preserve"> za širenje mreže rasvjete</w:t>
            </w:r>
          </w:p>
          <w:p w14:paraId="212A97F6" w14:textId="77777777" w:rsidR="009F3C62" w:rsidRPr="002D0B95" w:rsidRDefault="009F3C62" w:rsidP="002D0B95">
            <w:pPr>
              <w:spacing w:line="276" w:lineRule="auto"/>
              <w:jc w:val="both"/>
            </w:pPr>
          </w:p>
          <w:p w14:paraId="4052750B" w14:textId="77777777" w:rsidR="009F3C62" w:rsidRPr="002D0B95" w:rsidRDefault="009F3C62" w:rsidP="002D0B95">
            <w:pPr>
              <w:spacing w:line="276" w:lineRule="auto"/>
              <w:jc w:val="both"/>
            </w:pPr>
            <w:r w:rsidRPr="002D0B95">
              <w:t>Osiguranje sredstava za nadopunu mreže</w:t>
            </w:r>
          </w:p>
          <w:p w14:paraId="405EC956" w14:textId="77777777" w:rsidR="009F3C62" w:rsidRPr="002D0B95" w:rsidRDefault="009F3C62" w:rsidP="002D0B95">
            <w:pPr>
              <w:spacing w:line="276" w:lineRule="auto"/>
              <w:jc w:val="both"/>
            </w:pPr>
          </w:p>
          <w:p w14:paraId="65D36319" w14:textId="77777777" w:rsidR="009F3C62" w:rsidRPr="002D0B95" w:rsidRDefault="009F3C62" w:rsidP="002D0B95">
            <w:pPr>
              <w:spacing w:line="276" w:lineRule="auto"/>
              <w:jc w:val="both"/>
            </w:pPr>
            <w:r w:rsidRPr="002D0B95">
              <w:t>Kupnja solarnih lampi</w:t>
            </w:r>
          </w:p>
          <w:p w14:paraId="47473D5D" w14:textId="77777777" w:rsidR="009F3C62" w:rsidRPr="002D0B95" w:rsidRDefault="009F3C62" w:rsidP="002D0B95">
            <w:pPr>
              <w:spacing w:line="276" w:lineRule="auto"/>
              <w:jc w:val="both"/>
            </w:pPr>
          </w:p>
          <w:p w14:paraId="061A29AD" w14:textId="19AAC971" w:rsidR="009F3C62" w:rsidRPr="002D0B95" w:rsidRDefault="009F3C62" w:rsidP="002D0B95">
            <w:pPr>
              <w:spacing w:line="276" w:lineRule="auto"/>
              <w:jc w:val="both"/>
            </w:pPr>
            <w:r w:rsidRPr="002D0B95">
              <w:t>Zamjena rasvjetnih tijela led žaruljama</w:t>
            </w:r>
          </w:p>
        </w:tc>
        <w:tc>
          <w:tcPr>
            <w:tcW w:w="1511" w:type="dxa"/>
          </w:tcPr>
          <w:p w14:paraId="34BD7D15" w14:textId="3DFEB371" w:rsidR="009F3C62" w:rsidRPr="002D0B95" w:rsidRDefault="00EE1762" w:rsidP="002D0B95">
            <w:pPr>
              <w:spacing w:line="276" w:lineRule="auto"/>
              <w:jc w:val="both"/>
            </w:pPr>
            <w:r w:rsidRPr="002D0B95">
              <w:t>Osiguravaju se osnovni životni uvjeti stanovnika, veća sigurnost</w:t>
            </w:r>
          </w:p>
        </w:tc>
        <w:tc>
          <w:tcPr>
            <w:tcW w:w="1511" w:type="dxa"/>
          </w:tcPr>
          <w:p w14:paraId="5A3A2708" w14:textId="77777777" w:rsidR="009F3C62" w:rsidRPr="002D0B95" w:rsidRDefault="00EE1762" w:rsidP="002D0B95">
            <w:pPr>
              <w:spacing w:line="276" w:lineRule="auto"/>
              <w:jc w:val="both"/>
            </w:pPr>
            <w:r w:rsidRPr="002D0B95">
              <w:t>Planirati proširenje mreža</w:t>
            </w:r>
          </w:p>
          <w:p w14:paraId="658AC007" w14:textId="77777777" w:rsidR="00EE1762" w:rsidRPr="002D0B95" w:rsidRDefault="00EE1762" w:rsidP="002D0B95">
            <w:pPr>
              <w:spacing w:line="276" w:lineRule="auto"/>
              <w:jc w:val="both"/>
            </w:pPr>
          </w:p>
          <w:p w14:paraId="32610FE8" w14:textId="77777777" w:rsidR="00EE1762" w:rsidRPr="002D0B95" w:rsidRDefault="00EE1762" w:rsidP="002D0B95">
            <w:pPr>
              <w:spacing w:line="276" w:lineRule="auto"/>
              <w:jc w:val="both"/>
            </w:pPr>
            <w:r w:rsidRPr="002D0B95">
              <w:t>Zamjena postojećih rasvjetnih tijela novim</w:t>
            </w:r>
          </w:p>
          <w:p w14:paraId="6FA75725" w14:textId="77777777" w:rsidR="00EE1762" w:rsidRPr="002D0B95" w:rsidRDefault="00EE1762" w:rsidP="002D0B95">
            <w:pPr>
              <w:spacing w:line="276" w:lineRule="auto"/>
              <w:jc w:val="both"/>
            </w:pPr>
          </w:p>
          <w:p w14:paraId="6474610C" w14:textId="50ABF373" w:rsidR="00EE1762" w:rsidRPr="002D0B95" w:rsidRDefault="00EE1762" w:rsidP="002D0B95">
            <w:pPr>
              <w:spacing w:line="276" w:lineRule="auto"/>
              <w:jc w:val="both"/>
            </w:pPr>
          </w:p>
        </w:tc>
      </w:tr>
    </w:tbl>
    <w:p w14:paraId="3C47C261" w14:textId="2016F107" w:rsidR="00905D87" w:rsidRDefault="00905D87">
      <w:pPr>
        <w:rPr>
          <w:sz w:val="24"/>
          <w:szCs w:val="24"/>
        </w:rPr>
      </w:pPr>
    </w:p>
    <w:p w14:paraId="1A55F459" w14:textId="4EBCCE6B" w:rsidR="00F85401" w:rsidRDefault="00511E55" w:rsidP="002D0B95">
      <w:pPr>
        <w:pStyle w:val="Odlomakpopisa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ZAKLJUČAK</w:t>
      </w:r>
    </w:p>
    <w:p w14:paraId="16536E48" w14:textId="16A40F6E" w:rsidR="00511E55" w:rsidRDefault="00FE2FEA" w:rsidP="002D0B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Analizom i vrednovanjem učinaka upravljanja i korištenja komunalne infrastrukture i utjecaja upravljanja radi utvrđivanja mogućnosti daljnjeg unaprjeđenja upravljanja komunalnom infrastrukturom u </w:t>
      </w:r>
      <w:r w:rsidRPr="00861DA3">
        <w:rPr>
          <w:b/>
          <w:bCs/>
          <w:sz w:val="24"/>
          <w:szCs w:val="24"/>
        </w:rPr>
        <w:t>2021. godini</w:t>
      </w:r>
      <w:r>
        <w:rPr>
          <w:sz w:val="24"/>
          <w:szCs w:val="24"/>
        </w:rPr>
        <w:t xml:space="preserve"> izvedeni su slijedeći radovi:</w:t>
      </w:r>
    </w:p>
    <w:p w14:paraId="2EF0BACA" w14:textId="77777777" w:rsidR="00490AAC" w:rsidRDefault="00490AAC" w:rsidP="002D0B95">
      <w:pPr>
        <w:spacing w:line="360" w:lineRule="auto"/>
        <w:jc w:val="both"/>
        <w:rPr>
          <w:sz w:val="24"/>
          <w:szCs w:val="24"/>
        </w:rPr>
      </w:pPr>
    </w:p>
    <w:p w14:paraId="6EDA3AC3" w14:textId="119E6BC2" w:rsidR="00FE2FEA" w:rsidRPr="00FE2FEA" w:rsidRDefault="00FE2FEA" w:rsidP="002D0B95">
      <w:pPr>
        <w:pStyle w:val="Odlomakpopis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FE2FEA">
        <w:rPr>
          <w:b/>
          <w:bCs/>
          <w:sz w:val="24"/>
          <w:szCs w:val="24"/>
        </w:rPr>
        <w:t xml:space="preserve">održavanje nerazvrstanih cesta </w:t>
      </w:r>
    </w:p>
    <w:p w14:paraId="602F7156" w14:textId="7A202DEA" w:rsidR="00360AC6" w:rsidRDefault="00FE2FEA" w:rsidP="002D0B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Održavanje nerazvrstanih cesta provodi općinsko komunalno poduzeće Sloboština d.o.o. za komunalne djelatnosti.</w:t>
      </w:r>
      <w:r w:rsidR="00062A09">
        <w:rPr>
          <w:sz w:val="24"/>
          <w:szCs w:val="24"/>
        </w:rPr>
        <w:t xml:space="preserve"> Održavanje je izvršeno kroz košenje i </w:t>
      </w:r>
      <w:proofErr w:type="spellStart"/>
      <w:r w:rsidR="00062A09">
        <w:rPr>
          <w:sz w:val="24"/>
          <w:szCs w:val="24"/>
        </w:rPr>
        <w:t>tarupiranje</w:t>
      </w:r>
      <w:proofErr w:type="spellEnd"/>
      <w:r w:rsidR="00062A09">
        <w:rPr>
          <w:sz w:val="24"/>
          <w:szCs w:val="24"/>
        </w:rPr>
        <w:t xml:space="preserve"> nerazvrstanih cesta</w:t>
      </w:r>
      <w:r w:rsidR="00023DB6">
        <w:rPr>
          <w:sz w:val="24"/>
          <w:szCs w:val="24"/>
        </w:rPr>
        <w:t xml:space="preserve"> kao i saniranje tucanikom makadamskih nerazvrstanih cesta.</w:t>
      </w:r>
      <w:r w:rsidR="00360AC6">
        <w:rPr>
          <w:sz w:val="24"/>
          <w:szCs w:val="24"/>
        </w:rPr>
        <w:t xml:space="preserve"> </w:t>
      </w:r>
    </w:p>
    <w:p w14:paraId="0598A781" w14:textId="5BAECC08" w:rsidR="00FE2FEA" w:rsidRDefault="00360AC6" w:rsidP="002D0B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Bili su radovi na zacjeljivanju kanala u ulici 121. brigade HV kao i investicijsko održavanje Ulice Grigora Viteza i spoj na Ulici 121. brigade HV koju je izvršila SLU-KOM d.o.o. Kutina</w:t>
      </w:r>
      <w:r w:rsidR="00023DB6">
        <w:rPr>
          <w:sz w:val="24"/>
          <w:szCs w:val="24"/>
        </w:rPr>
        <w:t>.</w:t>
      </w:r>
    </w:p>
    <w:p w14:paraId="3E2F47BD" w14:textId="2441F75C" w:rsidR="00DC065B" w:rsidRPr="00FE2FEA" w:rsidRDefault="00023DB6" w:rsidP="002D0B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Saniranje i nasipanje puteva u </w:t>
      </w:r>
      <w:proofErr w:type="spellStart"/>
      <w:r>
        <w:rPr>
          <w:sz w:val="24"/>
          <w:szCs w:val="24"/>
        </w:rPr>
        <w:t>Lađevcu</w:t>
      </w:r>
      <w:proofErr w:type="spellEnd"/>
      <w:r>
        <w:rPr>
          <w:sz w:val="24"/>
          <w:szCs w:val="24"/>
        </w:rPr>
        <w:t xml:space="preserve"> i Ulici Svetog Vida izvršilo je Građevinsko prijevoznički obrt </w:t>
      </w:r>
      <w:proofErr w:type="spellStart"/>
      <w:r>
        <w:rPr>
          <w:sz w:val="24"/>
          <w:szCs w:val="24"/>
        </w:rPr>
        <w:t>Kašljević</w:t>
      </w:r>
      <w:proofErr w:type="spellEnd"/>
      <w:r w:rsidR="007C0F6D">
        <w:rPr>
          <w:sz w:val="24"/>
          <w:szCs w:val="24"/>
        </w:rPr>
        <w:t>.</w:t>
      </w:r>
    </w:p>
    <w:p w14:paraId="450D31CB" w14:textId="062BBEBD" w:rsidR="00FE2FEA" w:rsidRPr="00165B24" w:rsidRDefault="00FE2FEA" w:rsidP="002D0B95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bookmarkStart w:id="3" w:name="_Hlk113962527"/>
      <w:r w:rsidRPr="00163ADF">
        <w:rPr>
          <w:b/>
          <w:bCs/>
          <w:sz w:val="24"/>
          <w:szCs w:val="24"/>
        </w:rPr>
        <w:t xml:space="preserve">održavanje javnih površina na kojima nije dopušten promet motornih vozila </w:t>
      </w:r>
    </w:p>
    <w:bookmarkEnd w:id="3"/>
    <w:p w14:paraId="423368B7" w14:textId="11BB5B0B" w:rsidR="007C0F6D" w:rsidRPr="00163ADF" w:rsidRDefault="00165B24" w:rsidP="002D0B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165B24">
        <w:rPr>
          <w:sz w:val="24"/>
          <w:szCs w:val="24"/>
        </w:rPr>
        <w:t>državanje javnih površina na kojima nije dopušten promet motornih vozila</w:t>
      </w:r>
      <w:r>
        <w:rPr>
          <w:sz w:val="24"/>
          <w:szCs w:val="24"/>
        </w:rPr>
        <w:t xml:space="preserve"> provodi Sloboština d.o.o. za komunalne djelatnosti</w:t>
      </w:r>
      <w:r w:rsidR="00507386">
        <w:rPr>
          <w:sz w:val="24"/>
          <w:szCs w:val="24"/>
        </w:rPr>
        <w:t>.</w:t>
      </w:r>
      <w:r w:rsidR="003A22D5">
        <w:rPr>
          <w:sz w:val="24"/>
          <w:szCs w:val="24"/>
        </w:rPr>
        <w:t xml:space="preserve"> </w:t>
      </w:r>
      <w:r w:rsidR="00507386">
        <w:rPr>
          <w:sz w:val="24"/>
          <w:szCs w:val="24"/>
        </w:rPr>
        <w:t xml:space="preserve">Izvršeno je održavanje kroz čišćenje otpada, </w:t>
      </w:r>
      <w:r w:rsidR="003A22D5">
        <w:rPr>
          <w:sz w:val="24"/>
          <w:szCs w:val="24"/>
        </w:rPr>
        <w:t xml:space="preserve">košnju, metenje i čišćenje snijega. Završena je projektna dokumentacija za pješačko-biciklističku stazu u </w:t>
      </w:r>
      <w:r w:rsidR="00481E58">
        <w:rPr>
          <w:sz w:val="24"/>
          <w:szCs w:val="24"/>
        </w:rPr>
        <w:t>U</w:t>
      </w:r>
      <w:r w:rsidR="003A22D5">
        <w:rPr>
          <w:sz w:val="24"/>
          <w:szCs w:val="24"/>
        </w:rPr>
        <w:t>lici Blaženog kardinala Alojzija Stepinca</w:t>
      </w:r>
      <w:r w:rsidR="00481E58">
        <w:rPr>
          <w:sz w:val="24"/>
          <w:szCs w:val="24"/>
        </w:rPr>
        <w:t>.</w:t>
      </w:r>
    </w:p>
    <w:p w14:paraId="263C0267" w14:textId="7D8492B3" w:rsidR="00FE2FEA" w:rsidRPr="00165B24" w:rsidRDefault="00FE2FEA" w:rsidP="002D0B95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63ADF">
        <w:rPr>
          <w:b/>
          <w:bCs/>
          <w:sz w:val="24"/>
          <w:szCs w:val="24"/>
        </w:rPr>
        <w:t xml:space="preserve">održavanje građevina javne odvodnje oborinskih voda </w:t>
      </w:r>
    </w:p>
    <w:p w14:paraId="61FCDD87" w14:textId="7CB186EE" w:rsidR="00165B24" w:rsidRDefault="00165B24" w:rsidP="002D0B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165B24">
        <w:rPr>
          <w:sz w:val="24"/>
          <w:szCs w:val="24"/>
        </w:rPr>
        <w:t>državanje građevina javne odvodnje oborinskih voda provodi Sloboština d.o.o. za komunalne djelatnosti</w:t>
      </w:r>
      <w:r w:rsidR="001C18B3">
        <w:rPr>
          <w:sz w:val="24"/>
          <w:szCs w:val="24"/>
        </w:rPr>
        <w:t xml:space="preserve">. Izvršeno je čišćenje slivnika, </w:t>
      </w:r>
      <w:proofErr w:type="spellStart"/>
      <w:r w:rsidR="001C18B3">
        <w:rPr>
          <w:sz w:val="24"/>
          <w:szCs w:val="24"/>
        </w:rPr>
        <w:t>izmuljenje</w:t>
      </w:r>
      <w:proofErr w:type="spellEnd"/>
      <w:r w:rsidR="001C18B3">
        <w:rPr>
          <w:sz w:val="24"/>
          <w:szCs w:val="24"/>
        </w:rPr>
        <w:t xml:space="preserve"> jaraka i odvodnih otvora</w:t>
      </w:r>
      <w:r w:rsidR="00E93707">
        <w:rPr>
          <w:sz w:val="24"/>
          <w:szCs w:val="24"/>
        </w:rPr>
        <w:t>.</w:t>
      </w:r>
      <w:r w:rsidR="007F291B">
        <w:rPr>
          <w:sz w:val="24"/>
          <w:szCs w:val="24"/>
        </w:rPr>
        <w:t xml:space="preserve"> </w:t>
      </w:r>
    </w:p>
    <w:p w14:paraId="6734F219" w14:textId="42657337" w:rsidR="00FE2FEA" w:rsidRPr="00165B24" w:rsidRDefault="00FE2FEA" w:rsidP="002D0B95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63ADF">
        <w:rPr>
          <w:b/>
          <w:bCs/>
          <w:sz w:val="24"/>
          <w:szCs w:val="24"/>
        </w:rPr>
        <w:t xml:space="preserve">održavanje javnih zelenih površina </w:t>
      </w:r>
    </w:p>
    <w:p w14:paraId="3B68EA9E" w14:textId="33B23D2F" w:rsidR="00DC065B" w:rsidRPr="00165B24" w:rsidRDefault="0022407F" w:rsidP="002D0B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D5D87">
        <w:rPr>
          <w:sz w:val="24"/>
          <w:szCs w:val="24"/>
        </w:rPr>
        <w:t>državanje</w:t>
      </w:r>
      <w:r>
        <w:rPr>
          <w:sz w:val="24"/>
          <w:szCs w:val="24"/>
        </w:rPr>
        <w:t xml:space="preserve"> javnih zelenih površina provodi Sloboština d.o.o. za komunalne djelatnosti</w:t>
      </w:r>
      <w:r w:rsidR="001C18B3">
        <w:rPr>
          <w:sz w:val="24"/>
          <w:szCs w:val="24"/>
        </w:rPr>
        <w:t>. Izvršeno je redovno održavanje nasada, košnja zelenih površina više puta tijekom 2021. godine, sadnja cvijeća u naselju Okučani, obrezivanje drveća kao i uklanjanje suhih grana i lišća.</w:t>
      </w:r>
    </w:p>
    <w:p w14:paraId="75388A43" w14:textId="18C11CF2" w:rsidR="00FE2FEA" w:rsidRPr="0022407F" w:rsidRDefault="00FE2FEA" w:rsidP="002D0B95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63ADF">
        <w:rPr>
          <w:b/>
          <w:bCs/>
          <w:sz w:val="24"/>
          <w:szCs w:val="24"/>
        </w:rPr>
        <w:lastRenderedPageBreak/>
        <w:t xml:space="preserve">održavanje građevina, uređaja i predmeta javne namjene </w:t>
      </w:r>
    </w:p>
    <w:p w14:paraId="43804050" w14:textId="171BCA76" w:rsidR="0022407F" w:rsidRDefault="0022407F" w:rsidP="002D0B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Održavanje građevina, uređaja i predmeta javne namjene provodi Sloboština d.o.o. za komunalne djelatnosti</w:t>
      </w:r>
      <w:r w:rsidR="00E93707">
        <w:rPr>
          <w:sz w:val="24"/>
          <w:szCs w:val="24"/>
        </w:rPr>
        <w:t>. Izvršeno je održavanje komunalnih objekata i autobusnih stajališta, kao i održavanje odnosno čišćenje spomenika Kocke vedrine u Okučanima.</w:t>
      </w:r>
    </w:p>
    <w:p w14:paraId="151D1CBC" w14:textId="67302CBB" w:rsidR="00FE2FEA" w:rsidRDefault="00FE2FEA" w:rsidP="002D0B95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63ADF">
        <w:rPr>
          <w:b/>
          <w:bCs/>
          <w:sz w:val="24"/>
          <w:szCs w:val="24"/>
        </w:rPr>
        <w:t>održavanje groblja</w:t>
      </w:r>
      <w:r w:rsidRPr="00163ADF">
        <w:rPr>
          <w:sz w:val="24"/>
          <w:szCs w:val="24"/>
        </w:rPr>
        <w:t xml:space="preserve"> </w:t>
      </w:r>
    </w:p>
    <w:p w14:paraId="057F0F58" w14:textId="19905A8D" w:rsidR="00DC065B" w:rsidRDefault="00DC065B" w:rsidP="002D0B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Održavanje groblja provodi Sloboština d.o.o. za komunalne djelatnosti</w:t>
      </w:r>
      <w:r w:rsidR="001C18B3">
        <w:rPr>
          <w:sz w:val="24"/>
          <w:szCs w:val="24"/>
        </w:rPr>
        <w:t>.</w:t>
      </w:r>
      <w:r w:rsidR="007F291B">
        <w:rPr>
          <w:sz w:val="24"/>
          <w:szCs w:val="24"/>
        </w:rPr>
        <w:t xml:space="preserve"> U toku godine održavano je osam groblja kroz košnju</w:t>
      </w:r>
      <w:r w:rsidR="00062A09">
        <w:rPr>
          <w:sz w:val="24"/>
          <w:szCs w:val="24"/>
        </w:rPr>
        <w:t xml:space="preserve">, </w:t>
      </w:r>
      <w:r w:rsidR="007F291B">
        <w:rPr>
          <w:sz w:val="24"/>
          <w:szCs w:val="24"/>
        </w:rPr>
        <w:t>metenje</w:t>
      </w:r>
      <w:r w:rsidR="00062A09">
        <w:rPr>
          <w:sz w:val="24"/>
          <w:szCs w:val="24"/>
        </w:rPr>
        <w:t xml:space="preserve"> i prilaz grobljima.</w:t>
      </w:r>
      <w:r w:rsidR="007F291B">
        <w:rPr>
          <w:sz w:val="24"/>
          <w:szCs w:val="24"/>
        </w:rPr>
        <w:t xml:space="preserve"> Na groblju u Okučanima održavana je i mrtvačnica.</w:t>
      </w:r>
      <w:r w:rsidR="00DB3A85">
        <w:rPr>
          <w:sz w:val="24"/>
          <w:szCs w:val="24"/>
        </w:rPr>
        <w:t xml:space="preserve"> </w:t>
      </w:r>
    </w:p>
    <w:p w14:paraId="34A36F18" w14:textId="12150B89" w:rsidR="007C0F6D" w:rsidRPr="00163ADF" w:rsidRDefault="00DB3A85" w:rsidP="002D0B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Kupljeno je zemljište za proširenje groblja u Okučanima.</w:t>
      </w:r>
    </w:p>
    <w:p w14:paraId="18E41D75" w14:textId="1563E454" w:rsidR="00FE2FEA" w:rsidRDefault="00FE2FEA" w:rsidP="002D0B95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63ADF">
        <w:rPr>
          <w:b/>
          <w:bCs/>
          <w:sz w:val="24"/>
          <w:szCs w:val="24"/>
        </w:rPr>
        <w:t>održavanje čistoće javnih površina</w:t>
      </w:r>
      <w:r w:rsidRPr="00163ADF">
        <w:rPr>
          <w:sz w:val="24"/>
          <w:szCs w:val="24"/>
        </w:rPr>
        <w:t xml:space="preserve"> </w:t>
      </w:r>
    </w:p>
    <w:p w14:paraId="1AFBE5DD" w14:textId="4C68300E" w:rsidR="00DC065B" w:rsidRPr="00163ADF" w:rsidRDefault="00DC065B" w:rsidP="002D0B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Održavanje čistoće javnih površina provodi Sloboština d.o.o. za komunalne djelatnosti</w:t>
      </w:r>
      <w:r w:rsidR="008743A7">
        <w:rPr>
          <w:sz w:val="24"/>
          <w:szCs w:val="24"/>
        </w:rPr>
        <w:t>. Vršen je redovan odvoz otpada iz koševa na javnim površinama</w:t>
      </w:r>
      <w:r w:rsidR="00062A09">
        <w:rPr>
          <w:sz w:val="24"/>
          <w:szCs w:val="24"/>
        </w:rPr>
        <w:t xml:space="preserve"> kao i otklanjanje uličnog otpada. </w:t>
      </w:r>
      <w:r w:rsidR="00360AC6">
        <w:rPr>
          <w:sz w:val="24"/>
          <w:szCs w:val="24"/>
        </w:rPr>
        <w:t>Izvršeno je i bojanje klupa i koševa za otpad.</w:t>
      </w:r>
    </w:p>
    <w:p w14:paraId="7C9A2005" w14:textId="55BC3E11" w:rsidR="00FE2FEA" w:rsidRDefault="00FE2FEA" w:rsidP="002D0B95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63ADF">
        <w:rPr>
          <w:b/>
          <w:bCs/>
          <w:sz w:val="24"/>
          <w:szCs w:val="24"/>
        </w:rPr>
        <w:t>održavanje javne rasvjete</w:t>
      </w:r>
      <w:r w:rsidRPr="00163ADF">
        <w:rPr>
          <w:sz w:val="24"/>
          <w:szCs w:val="24"/>
        </w:rPr>
        <w:t xml:space="preserve"> </w:t>
      </w:r>
    </w:p>
    <w:p w14:paraId="31A5FE4C" w14:textId="3F8E6C3C" w:rsidR="00DC065B" w:rsidRDefault="00DC065B" w:rsidP="002D0B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Održavanje javne rasvjete provodi </w:t>
      </w:r>
      <w:proofErr w:type="spellStart"/>
      <w:r>
        <w:rPr>
          <w:sz w:val="24"/>
          <w:szCs w:val="24"/>
        </w:rPr>
        <w:t>Orioelektro</w:t>
      </w:r>
      <w:proofErr w:type="spellEnd"/>
      <w:r>
        <w:rPr>
          <w:sz w:val="24"/>
          <w:szCs w:val="24"/>
        </w:rPr>
        <w:t xml:space="preserve"> obrt za instalacije i održavanje</w:t>
      </w:r>
      <w:r w:rsidR="008743A7">
        <w:rPr>
          <w:sz w:val="24"/>
          <w:szCs w:val="24"/>
        </w:rPr>
        <w:t>. Općina je podmirila sve troškove održavanja i zamjene dotrajalih lampi kao i uređenje Okučana božićnom i novogodišnjom ras</w:t>
      </w:r>
      <w:r w:rsidR="007F291B">
        <w:rPr>
          <w:sz w:val="24"/>
          <w:szCs w:val="24"/>
        </w:rPr>
        <w:t>vj</w:t>
      </w:r>
      <w:r w:rsidR="008743A7">
        <w:rPr>
          <w:sz w:val="24"/>
          <w:szCs w:val="24"/>
        </w:rPr>
        <w:t>etom i ukrasima</w:t>
      </w:r>
      <w:r w:rsidR="007F291B">
        <w:rPr>
          <w:sz w:val="24"/>
          <w:szCs w:val="24"/>
        </w:rPr>
        <w:t>.</w:t>
      </w:r>
    </w:p>
    <w:p w14:paraId="55DB07F2" w14:textId="4ECCBA10" w:rsidR="00023DB6" w:rsidRDefault="00023DB6" w:rsidP="002D0B95">
      <w:pPr>
        <w:spacing w:line="360" w:lineRule="auto"/>
        <w:jc w:val="both"/>
        <w:rPr>
          <w:sz w:val="24"/>
          <w:szCs w:val="24"/>
        </w:rPr>
      </w:pPr>
    </w:p>
    <w:p w14:paraId="1F0AC7EA" w14:textId="7CE9CDA6" w:rsidR="00023DB6" w:rsidRPr="00FE2FEA" w:rsidRDefault="00023DB6" w:rsidP="006255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 navedenih aktivnosti vidljivo je da se u skladu s financijskim mogućnostima i Programima održavanja i gradnje komunalne infrastrukture rješavaju uočeni nedostaci</w:t>
      </w:r>
      <w:r w:rsidR="002F265F">
        <w:rPr>
          <w:sz w:val="24"/>
          <w:szCs w:val="24"/>
        </w:rPr>
        <w:t xml:space="preserve"> i ide se k modernizaciji komunalne infrastrukture. U narednom periodu pokušati ćemo uključiti javnost u uočavanju problema u komunalnoj infrastrukturi te naći rješenje za otklanjanje nedostataka radi unaprjeđenja životnog standarda stanovnika Općine Okučani.</w:t>
      </w:r>
    </w:p>
    <w:sectPr w:rsidR="00023DB6" w:rsidRPr="00FE2FEA" w:rsidSect="00BD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0FBF" w14:textId="77777777" w:rsidR="00CC7C70" w:rsidRDefault="00CC7C70" w:rsidP="00BD4539">
      <w:pPr>
        <w:spacing w:after="0" w:line="240" w:lineRule="auto"/>
      </w:pPr>
      <w:r>
        <w:separator/>
      </w:r>
    </w:p>
  </w:endnote>
  <w:endnote w:type="continuationSeparator" w:id="0">
    <w:p w14:paraId="1905A769" w14:textId="77777777" w:rsidR="00CC7C70" w:rsidRDefault="00CC7C70" w:rsidP="00BD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019F" w14:textId="77777777" w:rsidR="00BD4539" w:rsidRDefault="00BD453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676895"/>
      <w:docPartObj>
        <w:docPartGallery w:val="Page Numbers (Bottom of Page)"/>
        <w:docPartUnique/>
      </w:docPartObj>
    </w:sdtPr>
    <w:sdtContent>
      <w:p w14:paraId="175FEE5A" w14:textId="01C07F62" w:rsidR="00BD4539" w:rsidRDefault="00BD453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DFEA14" w14:textId="77777777" w:rsidR="00BD4539" w:rsidRDefault="00BD453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E65A" w14:textId="77777777" w:rsidR="00BD4539" w:rsidRDefault="00BD45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6220" w14:textId="77777777" w:rsidR="00CC7C70" w:rsidRDefault="00CC7C70" w:rsidP="00BD4539">
      <w:pPr>
        <w:spacing w:after="0" w:line="240" w:lineRule="auto"/>
      </w:pPr>
      <w:r>
        <w:separator/>
      </w:r>
    </w:p>
  </w:footnote>
  <w:footnote w:type="continuationSeparator" w:id="0">
    <w:p w14:paraId="7F861F1C" w14:textId="77777777" w:rsidR="00CC7C70" w:rsidRDefault="00CC7C70" w:rsidP="00BD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1CA0" w14:textId="77777777" w:rsidR="00BD4539" w:rsidRDefault="00BD453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6917" w14:textId="77777777" w:rsidR="00BD4539" w:rsidRDefault="00BD453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CCC2" w14:textId="77777777" w:rsidR="00BD4539" w:rsidRDefault="00BD453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0A77"/>
    <w:multiLevelType w:val="hybridMultilevel"/>
    <w:tmpl w:val="A9780E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27ED1"/>
    <w:multiLevelType w:val="multilevel"/>
    <w:tmpl w:val="C25485F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" w15:restartNumberingAfterBreak="0">
    <w:nsid w:val="5D5B4371"/>
    <w:multiLevelType w:val="multilevel"/>
    <w:tmpl w:val="F0020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7F2F7A"/>
    <w:multiLevelType w:val="hybridMultilevel"/>
    <w:tmpl w:val="C8DAD6B4"/>
    <w:lvl w:ilvl="0" w:tplc="7E2A7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936C3"/>
    <w:multiLevelType w:val="hybridMultilevel"/>
    <w:tmpl w:val="7EE802AC"/>
    <w:lvl w:ilvl="0" w:tplc="84E00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117C8"/>
    <w:multiLevelType w:val="multilevel"/>
    <w:tmpl w:val="FBB28D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7DBA2486"/>
    <w:multiLevelType w:val="hybridMultilevel"/>
    <w:tmpl w:val="A9780E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11958">
    <w:abstractNumId w:val="6"/>
  </w:num>
  <w:num w:numId="2" w16cid:durableId="28995052">
    <w:abstractNumId w:val="4"/>
  </w:num>
  <w:num w:numId="3" w16cid:durableId="94978398">
    <w:abstractNumId w:val="2"/>
  </w:num>
  <w:num w:numId="4" w16cid:durableId="715277401">
    <w:abstractNumId w:val="5"/>
  </w:num>
  <w:num w:numId="5" w16cid:durableId="1442803972">
    <w:abstractNumId w:val="1"/>
  </w:num>
  <w:num w:numId="6" w16cid:durableId="844975218">
    <w:abstractNumId w:val="0"/>
  </w:num>
  <w:num w:numId="7" w16cid:durableId="2070763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BF"/>
    <w:rsid w:val="00023DB6"/>
    <w:rsid w:val="00062A09"/>
    <w:rsid w:val="000E2AC6"/>
    <w:rsid w:val="00143E49"/>
    <w:rsid w:val="00163ADF"/>
    <w:rsid w:val="00165B24"/>
    <w:rsid w:val="001C18B3"/>
    <w:rsid w:val="001C5877"/>
    <w:rsid w:val="001C65A5"/>
    <w:rsid w:val="0022407F"/>
    <w:rsid w:val="00232864"/>
    <w:rsid w:val="002C59A4"/>
    <w:rsid w:val="002D0B95"/>
    <w:rsid w:val="002E2EF8"/>
    <w:rsid w:val="002F265F"/>
    <w:rsid w:val="0033238B"/>
    <w:rsid w:val="00360AC6"/>
    <w:rsid w:val="003A22D5"/>
    <w:rsid w:val="00462867"/>
    <w:rsid w:val="00474315"/>
    <w:rsid w:val="00481E58"/>
    <w:rsid w:val="00490AAC"/>
    <w:rsid w:val="00507386"/>
    <w:rsid w:val="00511E55"/>
    <w:rsid w:val="00522858"/>
    <w:rsid w:val="005F56BB"/>
    <w:rsid w:val="006255C6"/>
    <w:rsid w:val="006A78AF"/>
    <w:rsid w:val="006B5E67"/>
    <w:rsid w:val="007832CD"/>
    <w:rsid w:val="007A32E4"/>
    <w:rsid w:val="007C0F6D"/>
    <w:rsid w:val="007F291B"/>
    <w:rsid w:val="00861DA3"/>
    <w:rsid w:val="008743A7"/>
    <w:rsid w:val="00874CD9"/>
    <w:rsid w:val="00905D87"/>
    <w:rsid w:val="00947A88"/>
    <w:rsid w:val="00955FED"/>
    <w:rsid w:val="00981845"/>
    <w:rsid w:val="009F3C62"/>
    <w:rsid w:val="00A83537"/>
    <w:rsid w:val="00B17922"/>
    <w:rsid w:val="00B3327A"/>
    <w:rsid w:val="00BA5493"/>
    <w:rsid w:val="00BD4539"/>
    <w:rsid w:val="00CC7C70"/>
    <w:rsid w:val="00D22CE7"/>
    <w:rsid w:val="00D53BA5"/>
    <w:rsid w:val="00DA6C2D"/>
    <w:rsid w:val="00DB3A85"/>
    <w:rsid w:val="00DC065B"/>
    <w:rsid w:val="00DC4F39"/>
    <w:rsid w:val="00E352AF"/>
    <w:rsid w:val="00E93707"/>
    <w:rsid w:val="00E9433B"/>
    <w:rsid w:val="00E96294"/>
    <w:rsid w:val="00EE1762"/>
    <w:rsid w:val="00EF7092"/>
    <w:rsid w:val="00F0678C"/>
    <w:rsid w:val="00F349BF"/>
    <w:rsid w:val="00F85401"/>
    <w:rsid w:val="00FD18D5"/>
    <w:rsid w:val="00FD5D87"/>
    <w:rsid w:val="00F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1153"/>
  <w15:chartTrackingRefBased/>
  <w15:docId w15:val="{96FCD903-5897-4229-BDB9-5F472A09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65A5"/>
    <w:pPr>
      <w:ind w:left="720"/>
      <w:contextualSpacing/>
    </w:pPr>
  </w:style>
  <w:style w:type="table" w:styleId="Reetkatablice">
    <w:name w:val="Table Grid"/>
    <w:basedOn w:val="Obinatablica"/>
    <w:uiPriority w:val="39"/>
    <w:rsid w:val="0094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4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4539"/>
  </w:style>
  <w:style w:type="paragraph" w:styleId="Podnoje">
    <w:name w:val="footer"/>
    <w:basedOn w:val="Normal"/>
    <w:link w:val="PodnojeChar"/>
    <w:uiPriority w:val="99"/>
    <w:unhideWhenUsed/>
    <w:rsid w:val="00BD4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22</cp:revision>
  <cp:lastPrinted>2023-01-03T08:42:00Z</cp:lastPrinted>
  <dcterms:created xsi:type="dcterms:W3CDTF">2022-09-12T12:37:00Z</dcterms:created>
  <dcterms:modified xsi:type="dcterms:W3CDTF">2023-01-03T08:44:00Z</dcterms:modified>
</cp:coreProperties>
</file>