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576145" w14:textId="06D7C28D" w:rsidR="00490AE2" w:rsidRPr="00490AE2" w:rsidRDefault="00490AE2" w:rsidP="00490AE2">
      <w:pPr>
        <w:spacing w:line="276" w:lineRule="auto"/>
        <w:jc w:val="both"/>
        <w:rPr>
          <w:rFonts w:cs="Arial"/>
          <w:sz w:val="24"/>
          <w:szCs w:val="24"/>
        </w:rPr>
      </w:pPr>
      <w:r w:rsidRPr="00490AE2">
        <w:rPr>
          <w:rFonts w:cs="Arial"/>
          <w:sz w:val="24"/>
          <w:szCs w:val="24"/>
        </w:rPr>
        <w:t xml:space="preserve">Na temelju članka 19. </w:t>
      </w:r>
      <w:r w:rsidR="009448A4">
        <w:rPr>
          <w:rFonts w:cs="Arial"/>
          <w:sz w:val="24"/>
          <w:szCs w:val="24"/>
        </w:rPr>
        <w:t xml:space="preserve">i 19. </w:t>
      </w:r>
      <w:r w:rsidRPr="00490AE2">
        <w:rPr>
          <w:rFonts w:cs="Arial"/>
          <w:sz w:val="24"/>
          <w:szCs w:val="24"/>
        </w:rPr>
        <w:t xml:space="preserve">a Zakona o porezu na dohodak („ Narodne novine“ broj 115/16, 106/18, 121/19, 32/20, 138/20, 51/22 i 114/23) i članka 34. Statuta Općine Okučani („Službeni vjesnik Brodsko-posavske županije“ br. 10/09, 4/13, 3/18, 7/18 i 14/21), Općinsko vijeće općine Okučani na svojoj 17. sjednici održanoj </w:t>
      </w:r>
      <w:r w:rsidR="00DF1349">
        <w:rPr>
          <w:rFonts w:cs="Arial"/>
          <w:sz w:val="24"/>
          <w:szCs w:val="24"/>
        </w:rPr>
        <w:t>14</w:t>
      </w:r>
      <w:r w:rsidRPr="00490AE2">
        <w:rPr>
          <w:rFonts w:cs="Arial"/>
          <w:sz w:val="24"/>
          <w:szCs w:val="24"/>
        </w:rPr>
        <w:t xml:space="preserve">. 11. 2023. donijelo je </w:t>
      </w:r>
    </w:p>
    <w:p w14:paraId="440C569C" w14:textId="3F54545B" w:rsidR="006B5E67" w:rsidRPr="00490AE2" w:rsidRDefault="00490AE2" w:rsidP="00490AE2">
      <w:pPr>
        <w:spacing w:line="276" w:lineRule="auto"/>
        <w:jc w:val="center"/>
        <w:rPr>
          <w:rFonts w:cs="Arial"/>
          <w:sz w:val="24"/>
          <w:szCs w:val="24"/>
        </w:rPr>
      </w:pPr>
      <w:r w:rsidRPr="00490AE2">
        <w:rPr>
          <w:rFonts w:cs="Arial"/>
          <w:sz w:val="24"/>
          <w:szCs w:val="24"/>
        </w:rPr>
        <w:t>ODLUKU</w:t>
      </w:r>
    </w:p>
    <w:p w14:paraId="085C55A5" w14:textId="3D792481" w:rsidR="00490AE2" w:rsidRDefault="00490AE2" w:rsidP="00490AE2">
      <w:pPr>
        <w:spacing w:line="276" w:lineRule="auto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o</w:t>
      </w:r>
      <w:r w:rsidRPr="00490AE2">
        <w:rPr>
          <w:rFonts w:cs="Arial"/>
          <w:sz w:val="24"/>
          <w:szCs w:val="24"/>
        </w:rPr>
        <w:t xml:space="preserve"> visini poreznih stopa godišnjeg poreza na dohodak na području Općine Okučani</w:t>
      </w:r>
    </w:p>
    <w:p w14:paraId="47843421" w14:textId="77777777" w:rsidR="00490AE2" w:rsidRDefault="00490AE2" w:rsidP="00490AE2">
      <w:pPr>
        <w:spacing w:line="276" w:lineRule="auto"/>
        <w:jc w:val="center"/>
        <w:rPr>
          <w:rFonts w:cs="Arial"/>
          <w:sz w:val="24"/>
          <w:szCs w:val="24"/>
        </w:rPr>
      </w:pPr>
    </w:p>
    <w:p w14:paraId="4D4F3A33" w14:textId="2D5029A0" w:rsidR="00490AE2" w:rsidRDefault="00490AE2" w:rsidP="00490AE2">
      <w:pPr>
        <w:spacing w:line="276" w:lineRule="auto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Članak 1.</w:t>
      </w:r>
    </w:p>
    <w:p w14:paraId="1F8945A0" w14:textId="3C4BCEAF" w:rsidR="00490AE2" w:rsidRDefault="00490AE2" w:rsidP="00490AE2">
      <w:pPr>
        <w:spacing w:line="276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Ovom odlukom utvrđuje se visina poreznih stopa godišnjeg poreza na dohodak za porezne obveznike na području Općine Okučani.</w:t>
      </w:r>
    </w:p>
    <w:p w14:paraId="47172988" w14:textId="08BC94A6" w:rsidR="00490AE2" w:rsidRDefault="00490AE2" w:rsidP="00490AE2">
      <w:pPr>
        <w:spacing w:line="276" w:lineRule="auto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Članak 2.</w:t>
      </w:r>
    </w:p>
    <w:p w14:paraId="0EA0D231" w14:textId="52B0D228" w:rsidR="00490AE2" w:rsidRDefault="00490AE2" w:rsidP="00490AE2">
      <w:pPr>
        <w:spacing w:line="276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Porezne stope iz članka 1. ove Odluke utvrđuju se kako slijedi:</w:t>
      </w:r>
    </w:p>
    <w:p w14:paraId="64DC516C" w14:textId="502D08D1" w:rsidR="00490AE2" w:rsidRPr="009448A4" w:rsidRDefault="00490AE2" w:rsidP="009448A4">
      <w:pPr>
        <w:pStyle w:val="Odlomakpopisa"/>
        <w:numPr>
          <w:ilvl w:val="0"/>
          <w:numId w:val="1"/>
        </w:numPr>
        <w:spacing w:line="276" w:lineRule="auto"/>
        <w:jc w:val="both"/>
        <w:rPr>
          <w:rFonts w:cs="Arial"/>
          <w:sz w:val="24"/>
          <w:szCs w:val="24"/>
        </w:rPr>
      </w:pPr>
      <w:r w:rsidRPr="009448A4">
        <w:rPr>
          <w:rFonts w:cs="Arial"/>
          <w:sz w:val="24"/>
          <w:szCs w:val="24"/>
        </w:rPr>
        <w:t>Niža porezna stopa 20%</w:t>
      </w:r>
    </w:p>
    <w:p w14:paraId="32FD9653" w14:textId="6A6B389C" w:rsidR="00490AE2" w:rsidRDefault="00490AE2" w:rsidP="009448A4">
      <w:pPr>
        <w:pStyle w:val="Odlomakpopisa"/>
        <w:numPr>
          <w:ilvl w:val="0"/>
          <w:numId w:val="1"/>
        </w:numPr>
        <w:spacing w:line="276" w:lineRule="auto"/>
        <w:jc w:val="both"/>
        <w:rPr>
          <w:rFonts w:cs="Arial"/>
          <w:sz w:val="24"/>
          <w:szCs w:val="24"/>
        </w:rPr>
      </w:pPr>
      <w:r w:rsidRPr="009448A4">
        <w:rPr>
          <w:rFonts w:cs="Arial"/>
          <w:sz w:val="24"/>
          <w:szCs w:val="24"/>
        </w:rPr>
        <w:t>Viša porezna stopa 30%</w:t>
      </w:r>
    </w:p>
    <w:p w14:paraId="09E2DD52" w14:textId="0033D401" w:rsidR="009448A4" w:rsidRDefault="009448A4" w:rsidP="009448A4">
      <w:pPr>
        <w:spacing w:line="276" w:lineRule="auto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Članak 3.</w:t>
      </w:r>
    </w:p>
    <w:p w14:paraId="6CC52F7D" w14:textId="6B53D62C" w:rsidR="009448A4" w:rsidRDefault="009448A4" w:rsidP="009448A4">
      <w:pPr>
        <w:spacing w:line="276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Ova Odluka objavit će se u „Narodnim novinama“ i „Službenom vjesniku Brodsko-posavske županije“, a stupa na snagu 1. siječnja 2024. godine.</w:t>
      </w:r>
    </w:p>
    <w:p w14:paraId="2B573AD9" w14:textId="4C795852" w:rsidR="009448A4" w:rsidRDefault="009448A4" w:rsidP="009448A4">
      <w:pPr>
        <w:spacing w:line="276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</w:t>
      </w:r>
    </w:p>
    <w:p w14:paraId="764C9174" w14:textId="77D7E29D" w:rsidR="009448A4" w:rsidRDefault="009448A4" w:rsidP="009448A4">
      <w:pPr>
        <w:spacing w:line="276" w:lineRule="auto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OPĆINSKO VIJEĆE </w:t>
      </w:r>
    </w:p>
    <w:p w14:paraId="45AF8323" w14:textId="77777777" w:rsidR="009448A4" w:rsidRDefault="009448A4" w:rsidP="009448A4">
      <w:pPr>
        <w:spacing w:after="0" w:line="276" w:lineRule="auto"/>
        <w:rPr>
          <w:rFonts w:cs="Arial"/>
          <w:sz w:val="24"/>
          <w:szCs w:val="24"/>
        </w:rPr>
      </w:pPr>
    </w:p>
    <w:p w14:paraId="29F1AA6F" w14:textId="77777777" w:rsidR="009448A4" w:rsidRDefault="009448A4" w:rsidP="009448A4">
      <w:pPr>
        <w:spacing w:after="0" w:line="276" w:lineRule="auto"/>
        <w:rPr>
          <w:rFonts w:cs="Arial"/>
          <w:sz w:val="24"/>
          <w:szCs w:val="24"/>
        </w:rPr>
      </w:pPr>
    </w:p>
    <w:p w14:paraId="7F6F9C9B" w14:textId="6F99A07F" w:rsidR="009448A4" w:rsidRDefault="009448A4" w:rsidP="009448A4">
      <w:pPr>
        <w:spacing w:after="0" w:line="276" w:lineRule="auto"/>
        <w:jc w:val="righ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PREDSJEDNIK OPĆINSKOG VIJEĆA</w:t>
      </w:r>
    </w:p>
    <w:p w14:paraId="1DDCEF1F" w14:textId="40EC1FC6" w:rsidR="009448A4" w:rsidRDefault="009448A4" w:rsidP="009448A4">
      <w:pPr>
        <w:spacing w:after="0" w:line="276" w:lineRule="auto"/>
        <w:jc w:val="righ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Ivica Pivac</w:t>
      </w:r>
    </w:p>
    <w:p w14:paraId="2868201C" w14:textId="1C8D7862" w:rsidR="009448A4" w:rsidRDefault="009448A4" w:rsidP="009448A4">
      <w:pPr>
        <w:spacing w:after="0" w:line="276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KLASA:</w:t>
      </w:r>
      <w:r w:rsidR="00DF1349">
        <w:rPr>
          <w:rFonts w:cs="Arial"/>
          <w:sz w:val="24"/>
          <w:szCs w:val="24"/>
        </w:rPr>
        <w:t>410-21/23-01/2</w:t>
      </w:r>
    </w:p>
    <w:p w14:paraId="165B0D42" w14:textId="06874FA5" w:rsidR="009448A4" w:rsidRDefault="009448A4" w:rsidP="009448A4">
      <w:pPr>
        <w:spacing w:after="0" w:line="276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URBROJ:</w:t>
      </w:r>
      <w:r w:rsidR="00DF1349">
        <w:rPr>
          <w:rFonts w:cs="Arial"/>
          <w:sz w:val="24"/>
          <w:szCs w:val="24"/>
        </w:rPr>
        <w:t>2178-21-01-23-1</w:t>
      </w:r>
    </w:p>
    <w:p w14:paraId="37685651" w14:textId="294B5D1E" w:rsidR="009448A4" w:rsidRPr="009448A4" w:rsidRDefault="009448A4" w:rsidP="009448A4">
      <w:pPr>
        <w:spacing w:after="0" w:line="276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Okučani, </w:t>
      </w:r>
      <w:r w:rsidR="00DF1349">
        <w:rPr>
          <w:rFonts w:cs="Arial"/>
          <w:sz w:val="24"/>
          <w:szCs w:val="24"/>
        </w:rPr>
        <w:t>14</w:t>
      </w:r>
      <w:r>
        <w:rPr>
          <w:rFonts w:cs="Arial"/>
          <w:sz w:val="24"/>
          <w:szCs w:val="24"/>
        </w:rPr>
        <w:t>. studenog 2023. godine</w:t>
      </w:r>
    </w:p>
    <w:sectPr w:rsidR="009448A4" w:rsidRPr="009448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8653B7"/>
    <w:multiLevelType w:val="hybridMultilevel"/>
    <w:tmpl w:val="D3F02F1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37745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AE2"/>
    <w:rsid w:val="00490AE2"/>
    <w:rsid w:val="006B5E67"/>
    <w:rsid w:val="009448A4"/>
    <w:rsid w:val="00DF1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39833"/>
  <w15:chartTrackingRefBased/>
  <w15:docId w15:val="{92E3D3D6-064D-49BA-8CB0-47A9835A0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448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2</cp:revision>
  <dcterms:created xsi:type="dcterms:W3CDTF">2023-11-06T10:02:00Z</dcterms:created>
  <dcterms:modified xsi:type="dcterms:W3CDTF">2023-11-20T08:52:00Z</dcterms:modified>
</cp:coreProperties>
</file>