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ECA0" w14:textId="77777777" w:rsidR="00B60D00" w:rsidRDefault="00B60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1DD2FB" w14:textId="62FAFD53" w:rsidR="00B60D00" w:rsidRPr="00FA01D7" w:rsidRDefault="00D352D3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215. stavak 6. Pravilnika o proračunskom računovodstvu i računskom planu („Narodne novine“ br. 158/23 i 154/24) i </w:t>
      </w:r>
      <w:r w:rsidR="00B74674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FA01D7" w:rsidRPr="00FA01D7">
        <w:rPr>
          <w:rFonts w:ascii="Times New Roman" w:hAnsi="Times New Roman" w:cs="Times New Roman"/>
          <w:sz w:val="24"/>
          <w:szCs w:val="24"/>
        </w:rPr>
        <w:t>26</w:t>
      </w:r>
      <w:r w:rsidR="00B74674" w:rsidRPr="00FA01D7">
        <w:rPr>
          <w:rFonts w:ascii="Times New Roman" w:hAnsi="Times New Roman" w:cs="Times New Roman"/>
          <w:sz w:val="24"/>
          <w:szCs w:val="24"/>
        </w:rPr>
        <w:t>. Statuta Općine Okučani („Službeni vjesnik Brodsko-posavske županije</w:t>
      </w:r>
      <w:r w:rsidR="00265E07" w:rsidRPr="00FA01D7">
        <w:rPr>
          <w:rFonts w:ascii="Times New Roman" w:hAnsi="Times New Roman" w:cs="Times New Roman"/>
          <w:sz w:val="24"/>
          <w:szCs w:val="24"/>
        </w:rPr>
        <w:t>“</w:t>
      </w:r>
      <w:r w:rsidR="00B74674" w:rsidRPr="00FA01D7">
        <w:rPr>
          <w:rFonts w:ascii="Times New Roman" w:hAnsi="Times New Roman" w:cs="Times New Roman"/>
          <w:sz w:val="24"/>
          <w:szCs w:val="24"/>
        </w:rPr>
        <w:t xml:space="preserve"> broj </w:t>
      </w:r>
      <w:r w:rsidR="00FA01D7" w:rsidRPr="00FA01D7">
        <w:rPr>
          <w:rFonts w:ascii="Times New Roman" w:hAnsi="Times New Roman" w:cs="Times New Roman"/>
          <w:bCs/>
          <w:sz w:val="24"/>
          <w:szCs w:val="24"/>
        </w:rPr>
        <w:t>7/25</w:t>
      </w:r>
      <w:r w:rsidR="00B74674" w:rsidRPr="00FA01D7">
        <w:rPr>
          <w:rFonts w:ascii="Times New Roman" w:hAnsi="Times New Roman" w:cs="Times New Roman"/>
          <w:sz w:val="24"/>
          <w:szCs w:val="24"/>
        </w:rPr>
        <w:t xml:space="preserve"> ), 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</w:t>
      </w:r>
      <w:r w:rsidR="00B74674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Okučani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r w:rsidR="00FA01D7" w:rsidRPr="00FA01D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 w:rsidR="00FA01D7" w:rsidRPr="00FA01D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28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B6F48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B6F48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14:paraId="39ED3663" w14:textId="77777777" w:rsidR="00B60D00" w:rsidRPr="00FA01D7" w:rsidRDefault="00B60D00" w:rsidP="00FA01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C51C6" w14:textId="77777777" w:rsidR="00B60D00" w:rsidRPr="00FA01D7" w:rsidRDefault="000000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U</w:t>
      </w:r>
    </w:p>
    <w:p w14:paraId="76EA02A7" w14:textId="4E482D3E" w:rsidR="00B60D00" w:rsidRPr="00FA01D7" w:rsidRDefault="000000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raspodjeli rezultata poslovanja </w:t>
      </w:r>
      <w:r w:rsidR="00EE727A" w:rsidRPr="00FA01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202</w:t>
      </w:r>
      <w:r w:rsidR="00C43435" w:rsidRPr="00FA01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EE727A" w:rsidRPr="00FA01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0A74A5D3" w14:textId="77777777" w:rsidR="00B60D00" w:rsidRPr="00FA01D7" w:rsidRDefault="00B60D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154259" w14:textId="4C4C3235" w:rsidR="00E407D1" w:rsidRDefault="000000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FA4458D" w14:textId="146E3CF2" w:rsidR="001739AA" w:rsidRPr="00FA01D7" w:rsidRDefault="001739AA" w:rsidP="00FA01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D7">
        <w:rPr>
          <w:rFonts w:ascii="Times New Roman" w:hAnsi="Times New Roman" w:cs="Times New Roman"/>
          <w:sz w:val="24"/>
          <w:szCs w:val="24"/>
        </w:rPr>
        <w:t>Ovom odlukom raspodjeljuju se stanja utvrđena po osnovnim računima podskupine 922 višak/manjak  iskazana u financijskim izvještajima Općine Okučani za 2025.</w:t>
      </w:r>
      <w:r w:rsidR="006B4191" w:rsidRPr="00FA01D7">
        <w:rPr>
          <w:rFonts w:ascii="Times New Roman" w:hAnsi="Times New Roman" w:cs="Times New Roman"/>
          <w:sz w:val="24"/>
          <w:szCs w:val="24"/>
        </w:rPr>
        <w:t xml:space="preserve"> </w:t>
      </w:r>
      <w:r w:rsidRPr="00FA01D7">
        <w:rPr>
          <w:rFonts w:ascii="Times New Roman" w:hAnsi="Times New Roman" w:cs="Times New Roman"/>
          <w:sz w:val="24"/>
          <w:szCs w:val="24"/>
        </w:rPr>
        <w:t>godinu te se utvrđuje struktura financijskog rezultata po izvorima financiranja i način korištenja viška/manjka prihoda.</w:t>
      </w:r>
    </w:p>
    <w:p w14:paraId="2E7498C8" w14:textId="77777777" w:rsidR="00FA01D7" w:rsidRDefault="001739AA" w:rsidP="00FA01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1D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D3E889C" w14:textId="7EE4E6BB" w:rsidR="001739AA" w:rsidRDefault="001739AA" w:rsidP="00FA01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D7">
        <w:rPr>
          <w:rFonts w:ascii="Times New Roman" w:hAnsi="Times New Roman" w:cs="Times New Roman"/>
          <w:sz w:val="24"/>
          <w:szCs w:val="24"/>
        </w:rPr>
        <w:t>Stanja prema osnovnim računima podskupine 922 višak/manjak prihoda koji su iskazani u Bilanci Općine Okučani na dan 31.12.202</w:t>
      </w:r>
      <w:r w:rsidR="00CB6F48" w:rsidRPr="00FA01D7">
        <w:rPr>
          <w:rFonts w:ascii="Times New Roman" w:hAnsi="Times New Roman" w:cs="Times New Roman"/>
          <w:sz w:val="24"/>
          <w:szCs w:val="24"/>
        </w:rPr>
        <w:t>5</w:t>
      </w:r>
      <w:r w:rsidRPr="00FA01D7">
        <w:rPr>
          <w:rFonts w:ascii="Times New Roman" w:hAnsi="Times New Roman" w:cs="Times New Roman"/>
          <w:sz w:val="24"/>
          <w:szCs w:val="24"/>
        </w:rPr>
        <w:t>. godine</w:t>
      </w:r>
      <w:r w:rsidR="00CB6F48" w:rsidRPr="00FA01D7">
        <w:rPr>
          <w:rFonts w:ascii="Times New Roman" w:hAnsi="Times New Roman" w:cs="Times New Roman"/>
          <w:sz w:val="24"/>
          <w:szCs w:val="24"/>
        </w:rPr>
        <w:t xml:space="preserve"> </w:t>
      </w:r>
      <w:r w:rsidRPr="00FA01D7">
        <w:rPr>
          <w:rFonts w:ascii="Times New Roman" w:hAnsi="Times New Roman" w:cs="Times New Roman"/>
          <w:sz w:val="24"/>
          <w:szCs w:val="24"/>
        </w:rPr>
        <w:t>su slijedeća:</w:t>
      </w:r>
    </w:p>
    <w:p w14:paraId="2ACDCF66" w14:textId="77777777" w:rsidR="00FA01D7" w:rsidRPr="00FA01D7" w:rsidRDefault="00FA01D7" w:rsidP="00FA01D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5"/>
        <w:gridCol w:w="2410"/>
      </w:tblGrid>
      <w:tr w:rsidR="001739AA" w:rsidRPr="00FA01D7" w14:paraId="35C61515" w14:textId="77777777" w:rsidTr="00FA01D7">
        <w:tc>
          <w:tcPr>
            <w:tcW w:w="5665" w:type="dxa"/>
          </w:tcPr>
          <w:p w14:paraId="5F8E5952" w14:textId="77777777" w:rsidR="001739AA" w:rsidRPr="00FA01D7" w:rsidRDefault="001739AA" w:rsidP="00FA01D7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FA01D7">
              <w:rPr>
                <w:b/>
                <w:bCs/>
                <w:sz w:val="24"/>
                <w:szCs w:val="24"/>
                <w:lang w:eastAsia="hr-HR"/>
              </w:rPr>
              <w:t>Naziv konta iz računskog plana</w:t>
            </w:r>
          </w:p>
        </w:tc>
        <w:tc>
          <w:tcPr>
            <w:tcW w:w="2410" w:type="dxa"/>
          </w:tcPr>
          <w:p w14:paraId="730584D7" w14:textId="77777777" w:rsidR="001739AA" w:rsidRPr="00FA01D7" w:rsidRDefault="001739AA" w:rsidP="00FA01D7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 w:rsidRPr="00FA01D7">
              <w:rPr>
                <w:b/>
                <w:bCs/>
                <w:sz w:val="24"/>
                <w:szCs w:val="24"/>
                <w:lang w:eastAsia="hr-HR"/>
              </w:rPr>
              <w:t>Iznos (EUR)</w:t>
            </w:r>
          </w:p>
        </w:tc>
      </w:tr>
      <w:tr w:rsidR="001739AA" w:rsidRPr="00FA01D7" w14:paraId="5EA41C2D" w14:textId="77777777" w:rsidTr="00FA01D7">
        <w:tc>
          <w:tcPr>
            <w:tcW w:w="5665" w:type="dxa"/>
          </w:tcPr>
          <w:p w14:paraId="0B238C8A" w14:textId="77777777" w:rsidR="001739AA" w:rsidRPr="00FA01D7" w:rsidRDefault="001739AA" w:rsidP="00FA01D7">
            <w:pPr>
              <w:spacing w:after="0" w:line="276" w:lineRule="auto"/>
              <w:rPr>
                <w:sz w:val="24"/>
                <w:szCs w:val="24"/>
                <w:lang w:eastAsia="hr-HR"/>
              </w:rPr>
            </w:pPr>
            <w:r w:rsidRPr="00FA01D7">
              <w:rPr>
                <w:sz w:val="24"/>
                <w:szCs w:val="24"/>
                <w:lang w:eastAsia="hr-HR"/>
              </w:rPr>
              <w:t>92211 višak prihoda poslovanja</w:t>
            </w:r>
          </w:p>
        </w:tc>
        <w:tc>
          <w:tcPr>
            <w:tcW w:w="2410" w:type="dxa"/>
          </w:tcPr>
          <w:p w14:paraId="6DD34FAA" w14:textId="77777777" w:rsidR="001739AA" w:rsidRPr="00FA01D7" w:rsidRDefault="001739AA" w:rsidP="00FA01D7">
            <w:pPr>
              <w:spacing w:after="0" w:line="276" w:lineRule="auto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color w:val="000000"/>
                <w:sz w:val="24"/>
                <w:szCs w:val="24"/>
              </w:rPr>
              <w:t>7.463.272,65</w:t>
            </w:r>
          </w:p>
        </w:tc>
      </w:tr>
      <w:tr w:rsidR="001739AA" w:rsidRPr="00FA01D7" w14:paraId="14C488E1" w14:textId="77777777" w:rsidTr="00FA01D7">
        <w:tc>
          <w:tcPr>
            <w:tcW w:w="5665" w:type="dxa"/>
          </w:tcPr>
          <w:p w14:paraId="58D9C815" w14:textId="77777777" w:rsidR="001739AA" w:rsidRPr="00FA01D7" w:rsidRDefault="001739AA" w:rsidP="00FA01D7">
            <w:pPr>
              <w:spacing w:after="0" w:line="276" w:lineRule="auto"/>
              <w:rPr>
                <w:sz w:val="24"/>
                <w:szCs w:val="24"/>
                <w:lang w:eastAsia="hr-HR"/>
              </w:rPr>
            </w:pPr>
            <w:r w:rsidRPr="00FA01D7">
              <w:rPr>
                <w:sz w:val="24"/>
                <w:szCs w:val="24"/>
                <w:lang w:eastAsia="hr-HR"/>
              </w:rPr>
              <w:t>92222 manjak prihoda od nefinancijske imovine</w:t>
            </w:r>
          </w:p>
        </w:tc>
        <w:tc>
          <w:tcPr>
            <w:tcW w:w="2410" w:type="dxa"/>
          </w:tcPr>
          <w:p w14:paraId="35DDB063" w14:textId="77777777" w:rsidR="001739AA" w:rsidRPr="00FA01D7" w:rsidRDefault="001739AA" w:rsidP="00FA01D7">
            <w:pPr>
              <w:spacing w:after="0" w:line="276" w:lineRule="auto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color w:val="000000"/>
                <w:sz w:val="24"/>
                <w:szCs w:val="24"/>
              </w:rPr>
              <w:t>7.386.819,32</w:t>
            </w:r>
          </w:p>
        </w:tc>
      </w:tr>
      <w:tr w:rsidR="001739AA" w:rsidRPr="00FA01D7" w14:paraId="486F6C94" w14:textId="77777777" w:rsidTr="00FA01D7">
        <w:tc>
          <w:tcPr>
            <w:tcW w:w="5665" w:type="dxa"/>
          </w:tcPr>
          <w:p w14:paraId="52C3DB15" w14:textId="77777777" w:rsidR="001739AA" w:rsidRPr="00FA01D7" w:rsidRDefault="001739AA" w:rsidP="00FA01D7">
            <w:pPr>
              <w:spacing w:after="0" w:line="276" w:lineRule="auto"/>
              <w:rPr>
                <w:b/>
                <w:bCs/>
                <w:sz w:val="24"/>
                <w:szCs w:val="24"/>
                <w:lang w:eastAsia="hr-HR"/>
              </w:rPr>
            </w:pPr>
            <w:r w:rsidRPr="00FA01D7">
              <w:rPr>
                <w:b/>
                <w:bCs/>
                <w:sz w:val="24"/>
                <w:szCs w:val="24"/>
                <w:lang w:eastAsia="hr-HR"/>
              </w:rPr>
              <w:t>UKUPAN REZULTAT (višak)</w:t>
            </w:r>
          </w:p>
        </w:tc>
        <w:tc>
          <w:tcPr>
            <w:tcW w:w="2410" w:type="dxa"/>
          </w:tcPr>
          <w:p w14:paraId="3EB88913" w14:textId="77777777" w:rsidR="001739AA" w:rsidRPr="00FA01D7" w:rsidRDefault="001739AA" w:rsidP="00FA01D7">
            <w:pPr>
              <w:spacing w:after="0" w:line="276" w:lineRule="auto"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color w:val="000000"/>
                <w:sz w:val="24"/>
                <w:szCs w:val="24"/>
              </w:rPr>
              <w:t>76.453,33</w:t>
            </w:r>
          </w:p>
        </w:tc>
      </w:tr>
    </w:tbl>
    <w:p w14:paraId="42780F82" w14:textId="77777777" w:rsidR="00B60D00" w:rsidRPr="00FA01D7" w:rsidRDefault="00B60D00" w:rsidP="00FA01D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B2498" w14:textId="40D66FE1" w:rsidR="00227F9F" w:rsidRPr="00FA01D7" w:rsidRDefault="00000000" w:rsidP="002C66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739AA"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7A61BA1" w14:textId="346FBB14" w:rsidR="00B60D00" w:rsidRPr="00FA01D7" w:rsidRDefault="00000000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Utvrđeni višak prihoda poslovanja na računu 92211 u iznosu od </w:t>
      </w:r>
      <w:r w:rsidR="001739AA" w:rsidRPr="00FA01D7">
        <w:rPr>
          <w:rFonts w:ascii="Times New Roman" w:hAnsi="Times New Roman" w:cs="Times New Roman"/>
          <w:color w:val="000000"/>
          <w:sz w:val="24"/>
          <w:szCs w:val="24"/>
        </w:rPr>
        <w:t xml:space="preserve">7.463.272,65 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 iskazan prema izvorima financiranja je slijedeći</w:t>
      </w:r>
      <w:r w:rsidR="0033437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4A7EDC95" w14:textId="77777777" w:rsidR="00B60D00" w:rsidRPr="00FA01D7" w:rsidRDefault="00B60D00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4673"/>
        <w:gridCol w:w="1418"/>
        <w:gridCol w:w="1984"/>
      </w:tblGrid>
      <w:tr w:rsidR="00B2166C" w:rsidRPr="00FA01D7" w14:paraId="2779AD50" w14:textId="77777777" w:rsidTr="00FA01D7">
        <w:trPr>
          <w:trHeight w:val="288"/>
        </w:trPr>
        <w:tc>
          <w:tcPr>
            <w:tcW w:w="4673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26948C36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izvora financiranja</w:t>
            </w:r>
          </w:p>
        </w:tc>
        <w:tc>
          <w:tcPr>
            <w:tcW w:w="1418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2BD3C4D7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1984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7633420C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(EUR)</w:t>
            </w:r>
          </w:p>
        </w:tc>
      </w:tr>
      <w:tr w:rsidR="00B2166C" w:rsidRPr="00FA01D7" w14:paraId="16A9E74C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EE03FE9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C00894A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B9FA5D6" w14:textId="47E786EC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6.317.988,48</w:t>
            </w:r>
          </w:p>
        </w:tc>
      </w:tr>
      <w:tr w:rsidR="00B2166C" w:rsidRPr="00FA01D7" w14:paraId="01B9A51D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F1B1F4F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E8CE53B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E42BF82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-3.146,44</w:t>
            </w:r>
          </w:p>
        </w:tc>
      </w:tr>
      <w:tr w:rsidR="00B2166C" w:rsidRPr="00FA01D7" w14:paraId="5B200BAB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9FFF691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BA2F8E2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632EFA3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4.563,40</w:t>
            </w:r>
          </w:p>
        </w:tc>
      </w:tr>
      <w:tr w:rsidR="00B2166C" w:rsidRPr="00FA01D7" w14:paraId="10268F27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76C7596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Legalizacija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6E7ECDD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A768704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-1.171,56</w:t>
            </w:r>
          </w:p>
        </w:tc>
      </w:tr>
      <w:tr w:rsidR="00B2166C" w:rsidRPr="00FA01D7" w14:paraId="16CEE0F5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24E97D2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Šumski doprinos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C23262A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B7BC8B0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309.469,89</w:t>
            </w:r>
          </w:p>
        </w:tc>
      </w:tr>
      <w:tr w:rsidR="00B2166C" w:rsidRPr="00FA01D7" w14:paraId="7788721A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998C264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 poljoprivrednog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4663053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2F58AA42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-20.485,79</w:t>
            </w:r>
          </w:p>
        </w:tc>
      </w:tr>
      <w:tr w:rsidR="00B2166C" w:rsidRPr="00FA01D7" w14:paraId="4E1E34B1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88E3E44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prihodi za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3F7830F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96B8D73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5.801,61</w:t>
            </w:r>
          </w:p>
        </w:tc>
      </w:tr>
      <w:tr w:rsidR="00B2166C" w:rsidRPr="00FA01D7" w14:paraId="1613D9E4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7D841D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E61CEC2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945CE9B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264.756,49</w:t>
            </w:r>
          </w:p>
        </w:tc>
      </w:tr>
      <w:tr w:rsidR="00B2166C" w:rsidRPr="00FA01D7" w14:paraId="733532A5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29AC18B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Kapitalne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5FFB06F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D208257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477.306,03</w:t>
            </w:r>
          </w:p>
        </w:tc>
      </w:tr>
      <w:tr w:rsidR="00B2166C" w:rsidRPr="00FA01D7" w14:paraId="66DEB615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AE4EB7C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B2AE484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78D6814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0,31</w:t>
            </w:r>
          </w:p>
        </w:tc>
      </w:tr>
      <w:tr w:rsidR="00B2166C" w:rsidRPr="00FA01D7" w14:paraId="27B34210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8FC3646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Kapitalne pomoći iz županijskog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EBACB75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6F1C31E6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26.000,00</w:t>
            </w:r>
          </w:p>
        </w:tc>
      </w:tr>
      <w:tr w:rsidR="00B2166C" w:rsidRPr="00FA01D7" w14:paraId="68478613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22FA1CE2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iz državnog proračuna -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032BF0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65D645FA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57.487,99</w:t>
            </w:r>
          </w:p>
        </w:tc>
      </w:tr>
      <w:tr w:rsidR="00B2166C" w:rsidRPr="00FA01D7" w14:paraId="71DEE626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AEF6337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- ostalo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6CBE066D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1096E72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44.800,24</w:t>
            </w:r>
          </w:p>
        </w:tc>
      </w:tr>
      <w:tr w:rsidR="00B2166C" w:rsidRPr="00FA01D7" w14:paraId="52418BF9" w14:textId="77777777" w:rsidTr="00FA01D7">
        <w:trPr>
          <w:trHeight w:val="576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F303EBD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8E380BF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ACF000B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-20.098,00</w:t>
            </w:r>
          </w:p>
        </w:tc>
      </w:tr>
      <w:tr w:rsidR="00B2166C" w:rsidRPr="00FA01D7" w14:paraId="49C51030" w14:textId="77777777" w:rsidTr="00FA01D7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7A3B177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DDBEC3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900ABA1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7.463.272,65</w:t>
            </w:r>
          </w:p>
        </w:tc>
      </w:tr>
    </w:tbl>
    <w:p w14:paraId="0F265716" w14:textId="77777777" w:rsidR="00265E07" w:rsidRPr="00FA01D7" w:rsidRDefault="00265E07" w:rsidP="00FA01D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8E4142" w14:textId="77B6458D" w:rsidR="00B60D00" w:rsidRPr="00FA01D7" w:rsidRDefault="00000000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Manjak nefinancijske imovine na računu 92222 u iznosu od </w:t>
      </w:r>
      <w:r w:rsidR="003C12ED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</w:t>
      </w:r>
      <w:r w:rsidR="00B2166C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386.819,32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 po izvorima financiranja sastoji se od</w:t>
      </w:r>
      <w:r w:rsidR="0033437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4863A8FE" w14:textId="77777777" w:rsidR="00B2166C" w:rsidRPr="00FA01D7" w:rsidRDefault="00B2166C" w:rsidP="00FA01D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4531"/>
        <w:gridCol w:w="1560"/>
        <w:gridCol w:w="1984"/>
      </w:tblGrid>
      <w:tr w:rsidR="00B2166C" w:rsidRPr="00FA01D7" w14:paraId="2EAF9CF6" w14:textId="77777777" w:rsidTr="00FA01D7">
        <w:trPr>
          <w:trHeight w:val="288"/>
        </w:trPr>
        <w:tc>
          <w:tcPr>
            <w:tcW w:w="4531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1636BB2D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izvora financiranja</w:t>
            </w:r>
          </w:p>
        </w:tc>
        <w:tc>
          <w:tcPr>
            <w:tcW w:w="1560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4CB77727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1984" w:type="dxa"/>
            <w:tcBorders>
              <w:top w:val="single" w:sz="4" w:space="0" w:color="0D0D0D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3562E9C9" w14:textId="77777777" w:rsidR="00B2166C" w:rsidRPr="00FA01D7" w:rsidRDefault="00B2166C" w:rsidP="00FA01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(EUR)</w:t>
            </w:r>
          </w:p>
        </w:tc>
      </w:tr>
      <w:tr w:rsidR="00B2166C" w:rsidRPr="00FA01D7" w14:paraId="58CFE635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09B86CC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98F30E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552E961" w14:textId="61406E18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-6.258.251,42</w:t>
            </w:r>
          </w:p>
        </w:tc>
      </w:tr>
      <w:tr w:rsidR="00B2166C" w:rsidRPr="00FA01D7" w14:paraId="069EFC63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8EBFDD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074CC63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BD1B1CF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-10.000,00</w:t>
            </w:r>
          </w:p>
        </w:tc>
      </w:tr>
      <w:tr w:rsidR="00B2166C" w:rsidRPr="00FA01D7" w14:paraId="63FFDF2A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DCCD9C3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Šumski doprinos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6CB12FD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27A44536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-318.482,76</w:t>
            </w:r>
          </w:p>
        </w:tc>
      </w:tr>
      <w:tr w:rsidR="00B2166C" w:rsidRPr="00FA01D7" w14:paraId="14E44744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09F6D76E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iz državnog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5DB34604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191E3FD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-369.489,63</w:t>
            </w:r>
          </w:p>
        </w:tc>
      </w:tr>
      <w:tr w:rsidR="00B2166C" w:rsidRPr="00FA01D7" w14:paraId="0D380413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48EB3D4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Kapitalne pomoći iz državnog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195815D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F90B337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-514.800,83</w:t>
            </w:r>
          </w:p>
        </w:tc>
      </w:tr>
      <w:tr w:rsidR="00B2166C" w:rsidRPr="00FA01D7" w14:paraId="4A6DB80A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F1647B1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Kapitalne pomoći iz županijskog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34C91D81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227DAD4A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-26.000,00</w:t>
            </w:r>
          </w:p>
        </w:tc>
      </w:tr>
      <w:tr w:rsidR="00B2166C" w:rsidRPr="00FA01D7" w14:paraId="7CF9EB4E" w14:textId="77777777" w:rsidTr="00FA01D7">
        <w:trPr>
          <w:trHeight w:val="576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8A6EBF7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46B74230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7F731502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110.205,32</w:t>
            </w:r>
          </w:p>
        </w:tc>
      </w:tr>
      <w:tr w:rsidR="00B2166C" w:rsidRPr="00FA01D7" w14:paraId="422347FA" w14:textId="77777777" w:rsidTr="00FA01D7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  <w:hideMark/>
          </w:tcPr>
          <w:p w14:paraId="1AC4F9A9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11AA98A5" w14:textId="77777777" w:rsidR="00B2166C" w:rsidRPr="00FA01D7" w:rsidRDefault="00B2166C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noWrap/>
            <w:vAlign w:val="bottom"/>
            <w:hideMark/>
          </w:tcPr>
          <w:p w14:paraId="58AEBA05" w14:textId="77777777" w:rsidR="00B2166C" w:rsidRPr="00FA01D7" w:rsidRDefault="00B2166C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-7.386.819,32</w:t>
            </w:r>
          </w:p>
        </w:tc>
      </w:tr>
    </w:tbl>
    <w:p w14:paraId="3FDF161F" w14:textId="77777777" w:rsidR="00B60D00" w:rsidRPr="00FA01D7" w:rsidRDefault="00B60D00" w:rsidP="00FA01D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3B453" w14:textId="65F87D1C" w:rsidR="00E407D1" w:rsidRDefault="000000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A7678"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810A72F" w14:textId="5A1A5383" w:rsidR="00BA7678" w:rsidRPr="00FA01D7" w:rsidRDefault="00BA7678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 djelomično će se koristiti za pokriće manjka prihoda od nefinancijske imovine.</w:t>
      </w:r>
    </w:p>
    <w:p w14:paraId="5F2458A4" w14:textId="77777777" w:rsidR="00B2166C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43EDF6" w14:textId="11535C70" w:rsidR="00BA7678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3.1. </w:t>
      </w:r>
      <w:r w:rsidR="00BA7678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 iz općih prihoda i primitaka (11) koristit će se za pokriće manjka od nefinancijske imovine u iznosu od 6.258.251,</w:t>
      </w:r>
      <w:r w:rsidR="001C6844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42</w:t>
      </w:r>
      <w:r w:rsidR="00BA7678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EUR, izvor opći prihod i primici.</w:t>
      </w:r>
    </w:p>
    <w:p w14:paraId="1CA2CA9F" w14:textId="77777777" w:rsidR="00BA7678" w:rsidRPr="00FA01D7" w:rsidRDefault="00BA7678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6669AA" w14:textId="5227926F" w:rsidR="00F240E1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3.2. 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 izvora prihoda za posebne namjene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komunalni doprinos 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(4</w:t>
      </w:r>
      <w:r w:rsidR="001C6844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="001C6844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4.563,40 EUR</w:t>
      </w:r>
      <w:r w:rsidR="000C036E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višak iz izvora ostali priho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 za namjene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(46)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5.436,60 EUR 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koristit će se pokriće manjka od nefinancijske imovine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izvor komunalni doprinos 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DBD6BE4" w14:textId="77777777" w:rsidR="00F240E1" w:rsidRPr="00FA01D7" w:rsidRDefault="00F240E1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C8A2C1" w14:textId="105DA862" w:rsidR="00B65655" w:rsidRPr="00FA01D7" w:rsidRDefault="00F240E1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3.3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 iz izvora prihodi za posebne namjene - šumski doprinos (44)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309.469,89 EUR, te višak prihoda od nefinancijske imovine iz izvora prihoda od prodaje nefinancijske imovine (71) u iznosu od 9.012,87 EUR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koristit će se za pokriće manjka prihoda od nefinancijske imovine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izvor 44.</w:t>
      </w:r>
    </w:p>
    <w:p w14:paraId="3C117BD6" w14:textId="2C9C02F2" w:rsidR="00B65655" w:rsidRPr="00FA01D7" w:rsidRDefault="00B65655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E061DB" w14:textId="64D5BAB5" w:rsidR="00B65655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 ostvaren iz izvora 46 (ostali prihodi za namjene) u iznosu od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365,01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EUR, 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višak prihoda od nefinancij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ske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imovine ostvaren iz izvora 71 (prihodi od prodaje nefi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nancijske imovine) u iznosu od 24.438,78 EUR</w:t>
      </w:r>
      <w:r w:rsidR="0032611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5655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koristit će se pokriće manjka prihoda poslovanja iz izvora 41 (komunalna naknada) u iznosu 3.146,44 EUR, pokriće manjka prihoda poslovanja iz izvora 43 (legalizacija) u iznosu 1.171,56 EUR te pokriće 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manjka prihoda poslovanja ostvaren iz izvora 45 (zakup poljoprivrednog zemljišta u iznosu od 20.485,79 EUR.</w:t>
      </w:r>
    </w:p>
    <w:p w14:paraId="4216D9A3" w14:textId="77777777" w:rsidR="00B65655" w:rsidRPr="00FA01D7" w:rsidRDefault="00B65655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0FC357" w14:textId="0D39EF13" w:rsidR="00B2166C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F240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Višak prihoda poslovanja iz izvora tekuće pomoći</w:t>
      </w:r>
      <w:r w:rsidR="00301C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01CE1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iz državnog proračuna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(51</w:t>
      </w:r>
      <w:r w:rsidR="00301CE1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676C9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264.756,49 EUR, višak prihoda poslovanja iz izvora tekućih pomoći iz županijskog proračuna (521) u iznosu od 0,31 EUR, </w:t>
      </w:r>
      <w:r w:rsidR="00A95930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</w:t>
      </w:r>
      <w:r w:rsidR="00676C9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 višak prihoda od nefinancijske imovine iz izvora prodaje nefinancijske imovine (71) u iznosu od 56.655,67 EUR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koristit će se za pokriće manjka prihoda od nefinancijske imovine</w:t>
      </w:r>
      <w:r w:rsidR="00676C9B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izvor 51</w:t>
      </w:r>
      <w:r w:rsidR="00A95930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4B3103C" w14:textId="77777777" w:rsidR="00301CE1" w:rsidRPr="00FA01D7" w:rsidRDefault="00301CE1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34A3B699" w14:textId="7D9266EA" w:rsidR="00BF3296" w:rsidRPr="00FA01D7" w:rsidRDefault="00301CE1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3.</w:t>
      </w:r>
      <w:r w:rsidR="00DC4BA8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1B6342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Višak prihoda poslovanja iz izvora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pomoći – ostalo (54)</w:t>
      </w:r>
      <w:r w:rsidR="00901A8A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44.800,24 EUR, višak prihoda poslovanja iz izvora kapitalnih pomoći iz državnog proračuna</w:t>
      </w:r>
      <w:r w:rsidR="00D352D3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(512)</w:t>
      </w:r>
      <w:r w:rsidR="00901A8A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443.018,66 EUR, te višak prihoda poslovanja ostvaren iz izvora općih prihoda i primitaka (11) u iznosu od 26.981,93 EUR 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koristit će se za pokriće manjka od nefinancijske imovine</w:t>
      </w:r>
      <w:r w:rsidR="00901A8A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F3296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izvor 512 (kapitalne pomoći iz državnog proračuna).</w:t>
      </w:r>
    </w:p>
    <w:p w14:paraId="29ACDA47" w14:textId="77777777" w:rsidR="00301CE1" w:rsidRPr="00FA01D7" w:rsidRDefault="00301CE1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16E06B" w14:textId="7E6435DA" w:rsidR="006758F3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3E6268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6758F3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Višak prihoda poslovanja iz izvora kapitalnih pomoći </w:t>
      </w:r>
      <w:r w:rsidR="006758F3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iz županijskog proračuna</w:t>
      </w:r>
      <w:r w:rsidR="006758F3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(522) koristit će se za pokriće manjka prihoda od nefinancijske imovine u iznosu od </w:t>
      </w:r>
      <w:r w:rsidR="006758F3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26.000,00 </w:t>
      </w:r>
      <w:r w:rsidR="006758F3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EUR.</w:t>
      </w:r>
    </w:p>
    <w:p w14:paraId="64DB515B" w14:textId="77777777" w:rsidR="006758F3" w:rsidRPr="00FA01D7" w:rsidRDefault="006758F3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233CD4" w14:textId="51D55455" w:rsidR="00895796" w:rsidRPr="00FA01D7" w:rsidRDefault="006758F3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  <w:r w:rsidR="003E6268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Manjak prihoda poslovanja iz izvora</w:t>
      </w:r>
      <w:r w:rsidR="00AE79E0"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E79E0" w:rsidRPr="00FA01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prihodi od prodaje ili zamjene nefinancijske imovine i naknade s naslova osiguranja (71) pokriti će se viškom prihoda od nefinancijske imovine u iznosu 20.098,00 EUR. </w:t>
      </w:r>
    </w:p>
    <w:p w14:paraId="1D242F52" w14:textId="77777777" w:rsidR="00B2166C" w:rsidRPr="00FA01D7" w:rsidRDefault="00B2166C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D164D9" w14:textId="08E48606" w:rsidR="00E407D1" w:rsidRDefault="000000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895796"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1559D20" w14:textId="77777777" w:rsidR="005118D9" w:rsidRPr="00FA01D7" w:rsidRDefault="005118D9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Nakon raspodjele rezultata prema ovoj Odluci, te provedenih knjiženja utvrđuje 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se sljedeća struktura rezultata poslovanja prema osnovnim računima podskupine 922/višak/manjak prihoda i kao takva bit će evidentirana u knjigovodstvenoj evidenciji:</w:t>
      </w:r>
    </w:p>
    <w:p w14:paraId="0C79B73C" w14:textId="77777777" w:rsidR="005118D9" w:rsidRPr="00FA01D7" w:rsidRDefault="005118D9" w:rsidP="00FA01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4772DC6" w14:textId="46CE8DF8" w:rsidR="005118D9" w:rsidRPr="00FA01D7" w:rsidRDefault="005118D9" w:rsidP="00FA01D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Višak prihoda poslovanja                                             </w:t>
      </w:r>
      <w:r w:rsidR="0002105F"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A95930"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>124.530,49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eura</w:t>
      </w:r>
    </w:p>
    <w:p w14:paraId="5B23C884" w14:textId="38598810" w:rsidR="005118D9" w:rsidRPr="00FA01D7" w:rsidRDefault="005118D9" w:rsidP="00FA01D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Manjak prihoda od nefinancijske imovine               </w:t>
      </w:r>
      <w:r w:rsidR="00F9780B"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A95930"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-48.077,16</w:t>
      </w:r>
      <w:r w:rsidRPr="00FA01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  <w14:ligatures w14:val="standardContextual"/>
        </w:rPr>
        <w:t xml:space="preserve"> 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>eura</w:t>
      </w:r>
    </w:p>
    <w:p w14:paraId="7EC00D05" w14:textId="3552767C" w:rsidR="005118D9" w:rsidRPr="00FA01D7" w:rsidRDefault="005118D9" w:rsidP="00FA01D7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             REZULTAT 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  <w:t xml:space="preserve">                       </w:t>
      </w:r>
      <w:r w:rsidR="00F9780B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  </w:t>
      </w:r>
      <w:r w:rsidR="00A95930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  </w:t>
      </w:r>
      <w:r w:rsidR="00F9780B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76.453,33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eura</w:t>
      </w:r>
    </w:p>
    <w:p w14:paraId="7487B39C" w14:textId="77777777" w:rsidR="005118D9" w:rsidRPr="00FA01D7" w:rsidRDefault="005118D9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308F18" w14:textId="285AE8E6" w:rsidR="002C66ED" w:rsidRDefault="00F9780B" w:rsidP="002C66ED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Članak </w:t>
      </w:r>
      <w:r w:rsidR="006B4191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6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.</w:t>
      </w:r>
    </w:p>
    <w:p w14:paraId="44124E37" w14:textId="77777777" w:rsidR="002C66ED" w:rsidRDefault="002C66ED" w:rsidP="002C66ED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14:paraId="0D736431" w14:textId="6BA4ED4D" w:rsidR="00F9780B" w:rsidRPr="002C66ED" w:rsidRDefault="00F9780B" w:rsidP="002C66ED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>Struktura rezultata po izvorima financiranja je slijedeća:</w:t>
      </w:r>
    </w:p>
    <w:p w14:paraId="1ED7608D" w14:textId="484246AF" w:rsidR="00F9780B" w:rsidRPr="00FA01D7" w:rsidRDefault="00F9780B" w:rsidP="00FA01D7">
      <w:pPr>
        <w:spacing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Višak prihoda poslovanja u iznosu od </w:t>
      </w:r>
      <w:r w:rsidR="00A95930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124.530,49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eura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tbl>
      <w:tblPr>
        <w:tblW w:w="9396" w:type="dxa"/>
        <w:tblLook w:val="04A0" w:firstRow="1" w:lastRow="0" w:firstColumn="1" w:lastColumn="0" w:noHBand="0" w:noVBand="1"/>
      </w:tblPr>
      <w:tblGrid>
        <w:gridCol w:w="5849"/>
        <w:gridCol w:w="1572"/>
        <w:gridCol w:w="1975"/>
      </w:tblGrid>
      <w:tr w:rsidR="00F9780B" w:rsidRPr="00FA01D7" w14:paraId="2DA03145" w14:textId="77777777" w:rsidTr="00F9780B">
        <w:trPr>
          <w:trHeight w:val="288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186F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izvora financiranja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299A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B32B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(EUR)</w:t>
            </w:r>
          </w:p>
        </w:tc>
      </w:tr>
      <w:tr w:rsidR="00A95930" w:rsidRPr="00FA01D7" w14:paraId="234F726D" w14:textId="77777777" w:rsidTr="00F9780B">
        <w:trPr>
          <w:trHeight w:val="288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819F" w14:textId="6DB42EC8" w:rsidR="00A95930" w:rsidRPr="00FA01D7" w:rsidRDefault="00A95930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7B18" w14:textId="52DA6725" w:rsidR="00A95930" w:rsidRPr="00FA01D7" w:rsidRDefault="00A95930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0262" w14:textId="2C9B2D6A" w:rsidR="00A95930" w:rsidRPr="00FA01D7" w:rsidRDefault="00A95930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32.755,13</w:t>
            </w:r>
          </w:p>
        </w:tc>
      </w:tr>
      <w:tr w:rsidR="00F9780B" w:rsidRPr="00FA01D7" w14:paraId="7CB48419" w14:textId="77777777" w:rsidTr="00F9780B">
        <w:trPr>
          <w:trHeight w:val="288"/>
        </w:trPr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2A89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Kapitalne pomoći iz državnog proračuna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C481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50B8" w14:textId="724851B0" w:rsidR="00F9780B" w:rsidRPr="00FA01D7" w:rsidRDefault="006C44F4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34.287,37</w:t>
            </w:r>
          </w:p>
        </w:tc>
      </w:tr>
      <w:tr w:rsidR="00F9780B" w:rsidRPr="00FA01D7" w14:paraId="5D7B45AC" w14:textId="77777777" w:rsidTr="00F9780B">
        <w:trPr>
          <w:trHeight w:val="288"/>
        </w:trPr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DE30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iz državnog proračuna - EU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BCE4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4E6C" w14:textId="77777777" w:rsidR="00F9780B" w:rsidRPr="00FA01D7" w:rsidRDefault="00F9780B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57.487,99</w:t>
            </w:r>
          </w:p>
        </w:tc>
      </w:tr>
      <w:tr w:rsidR="00F9780B" w:rsidRPr="00FA01D7" w14:paraId="3765AB8B" w14:textId="77777777" w:rsidTr="00F9780B">
        <w:trPr>
          <w:trHeight w:val="288"/>
        </w:trPr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4038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A3F2" w14:textId="77777777" w:rsidR="00F9780B" w:rsidRPr="00FA01D7" w:rsidRDefault="00F9780B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61A5" w14:textId="1291EFBF" w:rsidR="00F9780B" w:rsidRPr="00FA01D7" w:rsidRDefault="00A95930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124.530,49</w:t>
            </w:r>
          </w:p>
        </w:tc>
      </w:tr>
    </w:tbl>
    <w:p w14:paraId="15585094" w14:textId="77777777" w:rsidR="005118D9" w:rsidRPr="00FA01D7" w:rsidRDefault="005118D9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9CDAE7" w14:textId="0E781B72" w:rsidR="001A14DD" w:rsidRPr="00FA01D7" w:rsidRDefault="001A14DD" w:rsidP="00FA01D7">
      <w:pPr>
        <w:spacing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Manjak prihoda od nefinancijske imovine 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-</w:t>
      </w:r>
      <w:r w:rsidR="00A95930"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48.077,16</w:t>
      </w:r>
      <w:r w:rsidRPr="00FA01D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eura</w:t>
      </w:r>
      <w:r w:rsidRPr="00FA01D7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tbl>
      <w:tblPr>
        <w:tblW w:w="9396" w:type="dxa"/>
        <w:tblLook w:val="04A0" w:firstRow="1" w:lastRow="0" w:firstColumn="1" w:lastColumn="0" w:noHBand="0" w:noVBand="1"/>
      </w:tblPr>
      <w:tblGrid>
        <w:gridCol w:w="5849"/>
        <w:gridCol w:w="1572"/>
        <w:gridCol w:w="1975"/>
      </w:tblGrid>
      <w:tr w:rsidR="001A14DD" w:rsidRPr="00FA01D7" w14:paraId="2E217617" w14:textId="77777777" w:rsidTr="001A14DD">
        <w:trPr>
          <w:trHeight w:val="288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6940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izvora financiranja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9E41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13EF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 (EUR)</w:t>
            </w:r>
          </w:p>
        </w:tc>
      </w:tr>
      <w:tr w:rsidR="001A14DD" w:rsidRPr="00FA01D7" w14:paraId="2D681CE3" w14:textId="77777777" w:rsidTr="001A14DD">
        <w:trPr>
          <w:trHeight w:val="288"/>
        </w:trPr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C5D3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iz državnog proračuna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11AA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4A59" w14:textId="7D212BEA" w:rsidR="001A14DD" w:rsidRPr="00FA01D7" w:rsidRDefault="001A14DD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A95930" w:rsidRPr="00FA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48.077,16</w:t>
            </w:r>
          </w:p>
        </w:tc>
      </w:tr>
      <w:tr w:rsidR="001A14DD" w:rsidRPr="00FA01D7" w14:paraId="0FA9C5CF" w14:textId="77777777" w:rsidTr="001A14DD">
        <w:trPr>
          <w:trHeight w:val="288"/>
        </w:trPr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72DE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923A" w14:textId="77777777" w:rsidR="001A14DD" w:rsidRPr="00FA01D7" w:rsidRDefault="001A14DD" w:rsidP="00FA01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A445" w14:textId="6AB013B3" w:rsidR="001A14DD" w:rsidRPr="00FA01D7" w:rsidRDefault="00A95930" w:rsidP="00FA01D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A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-48.077,16</w:t>
            </w:r>
          </w:p>
        </w:tc>
      </w:tr>
    </w:tbl>
    <w:p w14:paraId="6C5281D8" w14:textId="77777777" w:rsidR="00227F9F" w:rsidRDefault="00227F9F" w:rsidP="002C66E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502BE6" w14:textId="77777777" w:rsidR="002C66ED" w:rsidRDefault="002C66ED" w:rsidP="00CC7F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5FE377" w14:textId="64D6D903" w:rsidR="00E407D1" w:rsidRDefault="00000000" w:rsidP="00CC7F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B4191"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DCF29A5" w14:textId="4A65500D" w:rsidR="00A95930" w:rsidRPr="00FA01D7" w:rsidRDefault="00000000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</w:t>
      </w:r>
      <w:r w:rsidR="00E407D1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anku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4191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 ukupan rezultat poslovanj</w:t>
      </w:r>
      <w:r w:rsidR="00265E07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raspore</w:t>
      </w:r>
      <w:r w:rsidR="00265E07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diti će </w:t>
      </w:r>
      <w:r w:rsidR="000D54E2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se prvim narednim izmjenama  i dopunama Proračuna Općine Okučani za 2026. godinu, nakon stupanja ove Odluke na snagu.</w:t>
      </w:r>
    </w:p>
    <w:p w14:paraId="67F2EA32" w14:textId="77777777" w:rsidR="002C66ED" w:rsidRDefault="002C66ED" w:rsidP="002C66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B6A815" w14:textId="77777777" w:rsidR="002C66ED" w:rsidRDefault="002C66ED" w:rsidP="002C66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89D9A3" w14:textId="6D0F8037" w:rsidR="002C66ED" w:rsidRDefault="00000000" w:rsidP="002C66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6B4191"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FA01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2FF5B75" w14:textId="0285513A" w:rsidR="000D54E2" w:rsidRPr="002C66ED" w:rsidRDefault="000D54E2" w:rsidP="002C66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Pr="00FA01D7">
        <w:rPr>
          <w:rFonts w:ascii="Times New Roman" w:hAnsi="Times New Roman" w:cs="Times New Roman"/>
          <w:sz w:val="24"/>
          <w:szCs w:val="24"/>
        </w:rPr>
        <w:t>osmog dana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u Službenom vjesniku Brodsko – posavske županije.</w:t>
      </w:r>
    </w:p>
    <w:p w14:paraId="1522405B" w14:textId="77777777" w:rsidR="00B60D00" w:rsidRPr="00FA01D7" w:rsidRDefault="00B60D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587AF0BB" w14:textId="77777777" w:rsidR="00265E07" w:rsidRPr="00FA01D7" w:rsidRDefault="00265E07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E1C319E" w14:textId="198DE290" w:rsidR="00B60D00" w:rsidRPr="00FA01D7" w:rsidRDefault="00000000" w:rsidP="00227F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227F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C77FF5"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>OKUČANI</w:t>
      </w:r>
    </w:p>
    <w:p w14:paraId="1AA88086" w14:textId="77777777" w:rsidR="00B60D00" w:rsidRPr="00FA01D7" w:rsidRDefault="00B60D00" w:rsidP="00FA01D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6EEE5" w14:textId="77777777" w:rsidR="00B60D00" w:rsidRPr="00FA01D7" w:rsidRDefault="00000000" w:rsidP="00FA01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A01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0E39847" w14:textId="77777777" w:rsidR="00227F9F" w:rsidRPr="00FA01D7" w:rsidRDefault="00227F9F" w:rsidP="00227F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01D7">
        <w:rPr>
          <w:rFonts w:ascii="Times New Roman" w:hAnsi="Times New Roman" w:cs="Times New Roman"/>
          <w:sz w:val="24"/>
          <w:szCs w:val="24"/>
        </w:rPr>
        <w:t>KLASA: 400-01/2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01D7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6559CE8" w14:textId="77777777" w:rsidR="00227F9F" w:rsidRPr="00FA01D7" w:rsidRDefault="00227F9F" w:rsidP="00227F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01D7">
        <w:rPr>
          <w:rFonts w:ascii="Times New Roman" w:hAnsi="Times New Roman" w:cs="Times New Roman"/>
          <w:sz w:val="24"/>
          <w:szCs w:val="24"/>
        </w:rPr>
        <w:t>URBROJ: 2178-21-01-26-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D714434" w14:textId="77777777" w:rsidR="00227F9F" w:rsidRPr="00FA01D7" w:rsidRDefault="00227F9F" w:rsidP="00227F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01D7">
        <w:rPr>
          <w:rFonts w:ascii="Times New Roman" w:hAnsi="Times New Roman" w:cs="Times New Roman"/>
          <w:sz w:val="24"/>
          <w:szCs w:val="24"/>
        </w:rPr>
        <w:t>Okučani, 28. svibnja 2026. godine</w:t>
      </w:r>
    </w:p>
    <w:p w14:paraId="21478469" w14:textId="77777777" w:rsidR="00B60D00" w:rsidRPr="00FA01D7" w:rsidRDefault="00000000" w:rsidP="00FA01D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A01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FD26D" wp14:editId="2F8864C2">
                <wp:simplePos x="0" y="0"/>
                <wp:positionH relativeFrom="column">
                  <wp:posOffset>3270250</wp:posOffset>
                </wp:positionH>
                <wp:positionV relativeFrom="paragraph">
                  <wp:posOffset>11430</wp:posOffset>
                </wp:positionV>
                <wp:extent cx="3032760" cy="1404620"/>
                <wp:effectExtent l="0" t="0" r="0" b="8255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A5C4C9" w14:textId="77777777" w:rsidR="00B60D00" w:rsidRDefault="000000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191410876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PREDSJEDNIK OPĆINSKOG VIJEĆA</w:t>
                            </w:r>
                          </w:p>
                          <w:p w14:paraId="2734AEE4" w14:textId="794943FF" w:rsidR="00B60D00" w:rsidRDefault="008360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Ivica Pivac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8FD26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7.5pt;margin-top:.9pt;width:23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" stroked="f">
                <v:textbox style="mso-fit-shape-to-text:t">
                  <w:txbxContent>
                    <w:p w14:paraId="68A5C4C9" w14:textId="77777777" w:rsidR="00B60D00" w:rsidRDefault="000000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Hlk191410876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PREDSJEDNIK OPĆINSKOG VIJEĆA</w:t>
                      </w:r>
                    </w:p>
                    <w:p w14:paraId="2734AEE4" w14:textId="794943FF" w:rsidR="00B60D00" w:rsidRDefault="008360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Ivica Pivac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AF72FB" w14:textId="77777777" w:rsidR="00B60D00" w:rsidRPr="006B4191" w:rsidRDefault="00B60D00">
      <w:pPr>
        <w:rPr>
          <w:rFonts w:ascii="Times New Roman" w:hAnsi="Times New Roman" w:cs="Times New Roman"/>
          <w:b/>
        </w:rPr>
      </w:pPr>
    </w:p>
    <w:p w14:paraId="43E26571" w14:textId="77777777" w:rsidR="00512F06" w:rsidRPr="006B4191" w:rsidRDefault="00512F06">
      <w:pPr>
        <w:rPr>
          <w:rFonts w:ascii="Times New Roman" w:hAnsi="Times New Roman" w:cs="Times New Roman"/>
        </w:rPr>
      </w:pPr>
    </w:p>
    <w:p w14:paraId="06F19062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427D779B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7146ADAE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7485C534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3FC352B7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35AE21AE" w14:textId="77777777" w:rsidR="00CF1079" w:rsidRPr="006B4191" w:rsidRDefault="00CF1079">
      <w:pPr>
        <w:rPr>
          <w:rFonts w:ascii="Times New Roman" w:hAnsi="Times New Roman" w:cs="Times New Roman"/>
        </w:rPr>
      </w:pPr>
    </w:p>
    <w:p w14:paraId="188DEC82" w14:textId="77777777" w:rsidR="000D54E2" w:rsidRPr="006B4191" w:rsidRDefault="000D54E2">
      <w:pPr>
        <w:rPr>
          <w:rFonts w:ascii="Times New Roman" w:hAnsi="Times New Roman" w:cs="Times New Roman"/>
        </w:rPr>
      </w:pPr>
    </w:p>
    <w:p w14:paraId="2019F34D" w14:textId="47E8AA84" w:rsidR="00B60D00" w:rsidRPr="006B4191" w:rsidRDefault="00000000">
      <w:pPr>
        <w:rPr>
          <w:rFonts w:ascii="Times New Roman" w:hAnsi="Times New Roman" w:cs="Times New Roman"/>
        </w:rPr>
      </w:pPr>
      <w:r w:rsidRPr="006B4191">
        <w:rPr>
          <w:rFonts w:ascii="Times New Roman" w:hAnsi="Times New Roman" w:cs="Times New Roman"/>
        </w:rPr>
        <w:t>DOSTAVITI</w:t>
      </w:r>
    </w:p>
    <w:p w14:paraId="1E979F46" w14:textId="77777777" w:rsidR="00B60D00" w:rsidRPr="006B4191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B4191">
        <w:rPr>
          <w:rFonts w:ascii="Times New Roman" w:hAnsi="Times New Roman" w:cs="Times New Roman"/>
        </w:rPr>
        <w:t>Jedinstveni upravni odjel</w:t>
      </w:r>
    </w:p>
    <w:p w14:paraId="5922CDFC" w14:textId="77777777" w:rsidR="000F711C" w:rsidRPr="006B4191" w:rsidRDefault="000F711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B4191">
        <w:rPr>
          <w:rFonts w:ascii="Times New Roman" w:hAnsi="Times New Roman" w:cs="Times New Roman"/>
        </w:rPr>
        <w:t>Službeni vjesnik Brodsko – posavske županije</w:t>
      </w:r>
    </w:p>
    <w:p w14:paraId="7ED98705" w14:textId="5F9458E2" w:rsidR="00B60D00" w:rsidRPr="006B4191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B4191">
        <w:rPr>
          <w:rFonts w:ascii="Times New Roman" w:hAnsi="Times New Roman" w:cs="Times New Roman"/>
        </w:rPr>
        <w:t>Ministarstvo financija</w:t>
      </w:r>
    </w:p>
    <w:p w14:paraId="7A1DD26F" w14:textId="20196723" w:rsidR="00B60D00" w:rsidRPr="006B4191" w:rsidRDefault="0000000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B4191">
        <w:rPr>
          <w:rFonts w:ascii="Times New Roman" w:hAnsi="Times New Roman" w:cs="Times New Roman"/>
        </w:rPr>
        <w:t>Pismohrana</w:t>
      </w:r>
    </w:p>
    <w:sectPr w:rsidR="00B60D00" w:rsidRPr="006B4191">
      <w:pgSz w:w="11906" w:h="16838"/>
      <w:pgMar w:top="993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AB03" w14:textId="77777777" w:rsidR="007310C2" w:rsidRDefault="007310C2">
      <w:pPr>
        <w:spacing w:line="240" w:lineRule="auto"/>
      </w:pPr>
      <w:r>
        <w:separator/>
      </w:r>
    </w:p>
  </w:endnote>
  <w:endnote w:type="continuationSeparator" w:id="0">
    <w:p w14:paraId="5904C3CC" w14:textId="77777777" w:rsidR="007310C2" w:rsidRDefault="00731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BF07" w14:textId="77777777" w:rsidR="007310C2" w:rsidRDefault="007310C2">
      <w:pPr>
        <w:spacing w:after="0"/>
      </w:pPr>
      <w:r>
        <w:separator/>
      </w:r>
    </w:p>
  </w:footnote>
  <w:footnote w:type="continuationSeparator" w:id="0">
    <w:p w14:paraId="53AC232F" w14:textId="77777777" w:rsidR="007310C2" w:rsidRDefault="007310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58DB"/>
    <w:multiLevelType w:val="hybridMultilevel"/>
    <w:tmpl w:val="26F62BD8"/>
    <w:lvl w:ilvl="0" w:tplc="F3161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3239C"/>
    <w:multiLevelType w:val="hybridMultilevel"/>
    <w:tmpl w:val="5F384372"/>
    <w:lvl w:ilvl="0" w:tplc="F3161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D74AE"/>
    <w:multiLevelType w:val="multilevel"/>
    <w:tmpl w:val="655D7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C12E8"/>
    <w:multiLevelType w:val="multilevel"/>
    <w:tmpl w:val="688C12E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4893">
    <w:abstractNumId w:val="3"/>
  </w:num>
  <w:num w:numId="2" w16cid:durableId="1003553113">
    <w:abstractNumId w:val="2"/>
  </w:num>
  <w:num w:numId="3" w16cid:durableId="1018389274">
    <w:abstractNumId w:val="1"/>
  </w:num>
  <w:num w:numId="4" w16cid:durableId="1119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2718"/>
    <w:rsid w:val="0001162B"/>
    <w:rsid w:val="0002105F"/>
    <w:rsid w:val="00046DCA"/>
    <w:rsid w:val="000477F2"/>
    <w:rsid w:val="000759E3"/>
    <w:rsid w:val="000A365C"/>
    <w:rsid w:val="000A79B7"/>
    <w:rsid w:val="000C036E"/>
    <w:rsid w:val="000D54E2"/>
    <w:rsid w:val="000F711C"/>
    <w:rsid w:val="001022D1"/>
    <w:rsid w:val="00116744"/>
    <w:rsid w:val="00154C32"/>
    <w:rsid w:val="00166D1E"/>
    <w:rsid w:val="00171128"/>
    <w:rsid w:val="00172521"/>
    <w:rsid w:val="001739AA"/>
    <w:rsid w:val="00190BCB"/>
    <w:rsid w:val="001A14DD"/>
    <w:rsid w:val="001A4F6D"/>
    <w:rsid w:val="001A63BE"/>
    <w:rsid w:val="001B10EC"/>
    <w:rsid w:val="001B4370"/>
    <w:rsid w:val="001B50B5"/>
    <w:rsid w:val="001B6342"/>
    <w:rsid w:val="001B6881"/>
    <w:rsid w:val="001C6844"/>
    <w:rsid w:val="00212B01"/>
    <w:rsid w:val="00227F9F"/>
    <w:rsid w:val="002424A3"/>
    <w:rsid w:val="002450BA"/>
    <w:rsid w:val="00256095"/>
    <w:rsid w:val="0025726C"/>
    <w:rsid w:val="00257A4C"/>
    <w:rsid w:val="00265E07"/>
    <w:rsid w:val="0027476C"/>
    <w:rsid w:val="0027678A"/>
    <w:rsid w:val="002A3D96"/>
    <w:rsid w:val="002A3DB6"/>
    <w:rsid w:val="002C66ED"/>
    <w:rsid w:val="002D3BC6"/>
    <w:rsid w:val="002D74BF"/>
    <w:rsid w:val="002F4A48"/>
    <w:rsid w:val="00301CE1"/>
    <w:rsid w:val="00311019"/>
    <w:rsid w:val="0032291C"/>
    <w:rsid w:val="0032611B"/>
    <w:rsid w:val="00330141"/>
    <w:rsid w:val="00334376"/>
    <w:rsid w:val="00335E4A"/>
    <w:rsid w:val="003C12ED"/>
    <w:rsid w:val="003E1836"/>
    <w:rsid w:val="003E312C"/>
    <w:rsid w:val="003E6268"/>
    <w:rsid w:val="00411D40"/>
    <w:rsid w:val="004276A5"/>
    <w:rsid w:val="0043195A"/>
    <w:rsid w:val="00434B58"/>
    <w:rsid w:val="00467ABF"/>
    <w:rsid w:val="00484CB4"/>
    <w:rsid w:val="004A6FBD"/>
    <w:rsid w:val="004B12F8"/>
    <w:rsid w:val="004D322F"/>
    <w:rsid w:val="005118D9"/>
    <w:rsid w:val="00511D45"/>
    <w:rsid w:val="00512F06"/>
    <w:rsid w:val="00536032"/>
    <w:rsid w:val="00544AE0"/>
    <w:rsid w:val="005667E2"/>
    <w:rsid w:val="005854F1"/>
    <w:rsid w:val="005C2934"/>
    <w:rsid w:val="005C2ABC"/>
    <w:rsid w:val="005C7FF0"/>
    <w:rsid w:val="005F3C1A"/>
    <w:rsid w:val="005F5E15"/>
    <w:rsid w:val="00633C4D"/>
    <w:rsid w:val="006401F0"/>
    <w:rsid w:val="00650BCC"/>
    <w:rsid w:val="00663AB0"/>
    <w:rsid w:val="006758F3"/>
    <w:rsid w:val="00676C9B"/>
    <w:rsid w:val="00680125"/>
    <w:rsid w:val="006905C3"/>
    <w:rsid w:val="006B4191"/>
    <w:rsid w:val="006C44F4"/>
    <w:rsid w:val="006F02D9"/>
    <w:rsid w:val="006F67BC"/>
    <w:rsid w:val="007310C2"/>
    <w:rsid w:val="00770B81"/>
    <w:rsid w:val="00773B04"/>
    <w:rsid w:val="00787511"/>
    <w:rsid w:val="00794C80"/>
    <w:rsid w:val="007A47C6"/>
    <w:rsid w:val="007D47B9"/>
    <w:rsid w:val="007D6A9A"/>
    <w:rsid w:val="007F73E6"/>
    <w:rsid w:val="00803AA1"/>
    <w:rsid w:val="008152F7"/>
    <w:rsid w:val="0082314E"/>
    <w:rsid w:val="00836049"/>
    <w:rsid w:val="00845955"/>
    <w:rsid w:val="00845FF9"/>
    <w:rsid w:val="00851F64"/>
    <w:rsid w:val="00895796"/>
    <w:rsid w:val="008D2892"/>
    <w:rsid w:val="008D44E6"/>
    <w:rsid w:val="00901A8A"/>
    <w:rsid w:val="00911D0C"/>
    <w:rsid w:val="00916A54"/>
    <w:rsid w:val="00962EEB"/>
    <w:rsid w:val="00964832"/>
    <w:rsid w:val="00981D65"/>
    <w:rsid w:val="009947C6"/>
    <w:rsid w:val="009A25CA"/>
    <w:rsid w:val="009D4F5D"/>
    <w:rsid w:val="009E7BAA"/>
    <w:rsid w:val="00A0116D"/>
    <w:rsid w:val="00A04608"/>
    <w:rsid w:val="00A116D8"/>
    <w:rsid w:val="00A514B4"/>
    <w:rsid w:val="00A74F54"/>
    <w:rsid w:val="00A95930"/>
    <w:rsid w:val="00A95FE3"/>
    <w:rsid w:val="00AC2EB9"/>
    <w:rsid w:val="00AD039B"/>
    <w:rsid w:val="00AE4504"/>
    <w:rsid w:val="00AE79E0"/>
    <w:rsid w:val="00B06B9D"/>
    <w:rsid w:val="00B2166C"/>
    <w:rsid w:val="00B3521C"/>
    <w:rsid w:val="00B52127"/>
    <w:rsid w:val="00B60D00"/>
    <w:rsid w:val="00B65655"/>
    <w:rsid w:val="00B74674"/>
    <w:rsid w:val="00BA7678"/>
    <w:rsid w:val="00BA7CC7"/>
    <w:rsid w:val="00BC2A96"/>
    <w:rsid w:val="00BE3315"/>
    <w:rsid w:val="00BF3296"/>
    <w:rsid w:val="00BF69A9"/>
    <w:rsid w:val="00C023F5"/>
    <w:rsid w:val="00C04FFA"/>
    <w:rsid w:val="00C43435"/>
    <w:rsid w:val="00C77FF5"/>
    <w:rsid w:val="00C81414"/>
    <w:rsid w:val="00CB6F48"/>
    <w:rsid w:val="00CC7F38"/>
    <w:rsid w:val="00CF1079"/>
    <w:rsid w:val="00D035C4"/>
    <w:rsid w:val="00D334A9"/>
    <w:rsid w:val="00D33C21"/>
    <w:rsid w:val="00D352D3"/>
    <w:rsid w:val="00D627C1"/>
    <w:rsid w:val="00D85009"/>
    <w:rsid w:val="00D871B2"/>
    <w:rsid w:val="00DC4BA8"/>
    <w:rsid w:val="00DF6E73"/>
    <w:rsid w:val="00DF7D43"/>
    <w:rsid w:val="00E407D1"/>
    <w:rsid w:val="00E75949"/>
    <w:rsid w:val="00E873FF"/>
    <w:rsid w:val="00EB07DB"/>
    <w:rsid w:val="00EB3B7C"/>
    <w:rsid w:val="00EE31C9"/>
    <w:rsid w:val="00EE3B28"/>
    <w:rsid w:val="00EE727A"/>
    <w:rsid w:val="00EF5070"/>
    <w:rsid w:val="00F10888"/>
    <w:rsid w:val="00F1412C"/>
    <w:rsid w:val="00F240E1"/>
    <w:rsid w:val="00F9780B"/>
    <w:rsid w:val="00FA01D7"/>
    <w:rsid w:val="00FA68BA"/>
    <w:rsid w:val="00FB6330"/>
    <w:rsid w:val="00FD21F8"/>
    <w:rsid w:val="00FF4124"/>
    <w:rsid w:val="31390F52"/>
    <w:rsid w:val="5811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D69A40"/>
  <w15:docId w15:val="{EBD7AAC1-94E2-46C7-A266-EBE816A9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A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4A7D06-BE42-41D4-A847-C3BBE6FE0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Ljiljana Ceboci</cp:lastModifiedBy>
  <cp:revision>7</cp:revision>
  <cp:lastPrinted>2026-05-27T19:45:00Z</cp:lastPrinted>
  <dcterms:created xsi:type="dcterms:W3CDTF">2026-05-28T06:43:00Z</dcterms:created>
  <dcterms:modified xsi:type="dcterms:W3CDTF">2026-06-01T07:49:00Z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EDE40864548A4DC68E8E1245F17B26C0_12</vt:lpwstr>
  </property>
</Properties>
</file>